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401" w:rsidRPr="008B61AC" w:rsidRDefault="00B762FC" w:rsidP="006273EB">
      <w:pPr>
        <w:spacing w:beforeLines="60" w:before="144" w:afterLines="60" w:after="144" w:line="360" w:lineRule="auto"/>
        <w:jc w:val="center"/>
        <w:rPr>
          <w:rFonts w:ascii="Arial" w:hAnsi="Arial" w:cs="Arial"/>
          <w:b/>
          <w:sz w:val="20"/>
          <w:szCs w:val="20"/>
        </w:rPr>
      </w:pPr>
      <w:r w:rsidRPr="008B61AC">
        <w:rPr>
          <w:rFonts w:ascii="Arial" w:hAnsi="Arial" w:cs="Arial"/>
          <w:b/>
          <w:sz w:val="20"/>
          <w:szCs w:val="20"/>
        </w:rPr>
        <w:t xml:space="preserve">Schedule </w:t>
      </w:r>
      <w:r w:rsidR="00314778" w:rsidRPr="008B61AC">
        <w:rPr>
          <w:rFonts w:ascii="Arial" w:hAnsi="Arial" w:cs="Arial"/>
          <w:b/>
          <w:sz w:val="20"/>
          <w:szCs w:val="20"/>
        </w:rPr>
        <w:t>: Authorised Shares</w:t>
      </w:r>
    </w:p>
    <w:p w:rsidR="002B2FD5" w:rsidRPr="008B61AC" w:rsidRDefault="002B2FD5" w:rsidP="00244301">
      <w:pPr>
        <w:spacing w:beforeLines="60" w:before="144" w:afterLines="60" w:after="144" w:line="360" w:lineRule="auto"/>
        <w:rPr>
          <w:rFonts w:ascii="Arial" w:hAnsi="Arial" w:cs="Arial"/>
          <w:sz w:val="20"/>
          <w:szCs w:val="20"/>
        </w:rPr>
      </w:pPr>
    </w:p>
    <w:p w:rsidR="002B2FD5" w:rsidRPr="008B61AC" w:rsidRDefault="008B61AC" w:rsidP="00244301">
      <w:pPr>
        <w:pStyle w:val="NoSpacing"/>
        <w:spacing w:beforeLines="60" w:before="144" w:afterLines="60" w:after="144" w:line="360" w:lineRule="auto"/>
        <w:rPr>
          <w:rFonts w:ascii="Arial" w:hAnsi="Arial" w:cs="Arial"/>
          <w:sz w:val="20"/>
          <w:szCs w:val="20"/>
        </w:rPr>
      </w:pPr>
      <w:r w:rsidRPr="008B61AC">
        <w:rPr>
          <w:rFonts w:ascii="Arial" w:hAnsi="Arial" w:cs="Arial"/>
          <w:color w:val="FF0000"/>
          <w:sz w:val="20"/>
          <w:szCs w:val="20"/>
        </w:rPr>
        <w:t>[Insert the Company Name here]</w:t>
      </w:r>
      <w:r w:rsidR="00AE0302" w:rsidRPr="008B61AC">
        <w:rPr>
          <w:rFonts w:ascii="Arial" w:hAnsi="Arial" w:cs="Arial"/>
          <w:sz w:val="20"/>
          <w:szCs w:val="20"/>
        </w:rPr>
        <w:t xml:space="preserve"> </w:t>
      </w:r>
      <w:r w:rsidR="002B2FD5" w:rsidRPr="008B61AC">
        <w:rPr>
          <w:rFonts w:ascii="Arial" w:hAnsi="Arial" w:cs="Arial"/>
          <w:sz w:val="20"/>
          <w:szCs w:val="20"/>
        </w:rPr>
        <w:t>is authorised to issue the following shares:</w:t>
      </w:r>
    </w:p>
    <w:p w:rsidR="002B2FD5" w:rsidRPr="008B61AC" w:rsidRDefault="002B2FD5" w:rsidP="00244301">
      <w:pPr>
        <w:pStyle w:val="NoSpacing"/>
        <w:numPr>
          <w:ilvl w:val="0"/>
          <w:numId w:val="27"/>
        </w:numPr>
        <w:spacing w:beforeLines="60" w:before="144" w:afterLines="60" w:after="144" w:line="360" w:lineRule="auto"/>
        <w:rPr>
          <w:rFonts w:ascii="Arial" w:hAnsi="Arial" w:cs="Arial"/>
          <w:b/>
          <w:sz w:val="20"/>
          <w:szCs w:val="20"/>
          <w:shd w:val="clear" w:color="auto" w:fill="D9D9D9" w:themeFill="background1" w:themeFillShade="D9"/>
        </w:rPr>
      </w:pPr>
      <w:r w:rsidRPr="008B61AC">
        <w:rPr>
          <w:rFonts w:ascii="Arial" w:hAnsi="Arial" w:cs="Arial"/>
          <w:b/>
          <w:sz w:val="20"/>
          <w:szCs w:val="20"/>
        </w:rPr>
        <w:t>“Ordinary shares”</w:t>
      </w:r>
    </w:p>
    <w:p w:rsidR="002B2FD5" w:rsidRPr="008B61AC" w:rsidRDefault="002B2FD5" w:rsidP="00110AE2">
      <w:pPr>
        <w:pStyle w:val="NoSpacing"/>
        <w:numPr>
          <w:ilvl w:val="1"/>
          <w:numId w:val="4"/>
        </w:numPr>
        <w:tabs>
          <w:tab w:val="left" w:pos="6237"/>
          <w:tab w:val="left" w:leader="dot" w:pos="9923"/>
        </w:tabs>
        <w:spacing w:beforeLines="60" w:before="144" w:afterLines="60" w:after="144" w:line="360" w:lineRule="auto"/>
        <w:ind w:left="1417" w:hanging="697"/>
        <w:rPr>
          <w:rFonts w:ascii="Arial" w:hAnsi="Arial" w:cs="Arial"/>
          <w:sz w:val="20"/>
          <w:szCs w:val="20"/>
          <w:shd w:val="clear" w:color="auto" w:fill="D9D9D9" w:themeFill="background1" w:themeFillShade="D9"/>
        </w:rPr>
      </w:pPr>
      <w:r w:rsidRPr="008B61AC">
        <w:rPr>
          <w:rFonts w:ascii="Arial" w:hAnsi="Arial" w:cs="Arial"/>
          <w:sz w:val="20"/>
          <w:szCs w:val="20"/>
        </w:rPr>
        <w:t xml:space="preserve">Maximum number of ordinary </w:t>
      </w:r>
      <w:r w:rsidR="00110AE2" w:rsidRPr="008B61AC">
        <w:rPr>
          <w:rFonts w:ascii="Arial" w:hAnsi="Arial" w:cs="Arial"/>
          <w:sz w:val="20"/>
          <w:szCs w:val="20"/>
        </w:rPr>
        <w:t xml:space="preserve">par value shares: </w:t>
      </w:r>
      <w:r w:rsidR="00110AE2" w:rsidRPr="008B61AC">
        <w:rPr>
          <w:rFonts w:ascii="Arial" w:hAnsi="Arial" w:cs="Arial"/>
          <w:sz w:val="20"/>
          <w:szCs w:val="20"/>
        </w:rPr>
        <w:tab/>
      </w:r>
      <w:r w:rsidR="00110AE2" w:rsidRPr="008B61AC">
        <w:rPr>
          <w:rFonts w:ascii="Arial" w:hAnsi="Arial" w:cs="Arial"/>
          <w:sz w:val="20"/>
          <w:szCs w:val="20"/>
        </w:rPr>
        <w:tab/>
      </w:r>
    </w:p>
    <w:p w:rsidR="00110AE2" w:rsidRPr="008B61AC" w:rsidRDefault="00110AE2" w:rsidP="00110AE2">
      <w:pPr>
        <w:pStyle w:val="NoSpacing"/>
        <w:tabs>
          <w:tab w:val="left" w:pos="6237"/>
          <w:tab w:val="left" w:leader="dot" w:pos="9923"/>
        </w:tabs>
        <w:spacing w:beforeLines="60" w:before="144" w:afterLines="60" w:after="144" w:line="360" w:lineRule="auto"/>
        <w:ind w:left="1418"/>
        <w:rPr>
          <w:rFonts w:ascii="Arial" w:hAnsi="Arial" w:cs="Arial"/>
          <w:sz w:val="20"/>
          <w:szCs w:val="20"/>
          <w:shd w:val="clear" w:color="auto" w:fill="D9D9D9" w:themeFill="background1" w:themeFillShade="D9"/>
        </w:rPr>
      </w:pPr>
      <w:r w:rsidRPr="008B61AC">
        <w:rPr>
          <w:rFonts w:ascii="Arial" w:hAnsi="Arial" w:cs="Arial"/>
          <w:sz w:val="20"/>
          <w:szCs w:val="20"/>
        </w:rPr>
        <w:t>Maximum number of ordinary no par value shares:</w:t>
      </w:r>
      <w:r w:rsidRPr="008B61AC">
        <w:rPr>
          <w:rFonts w:ascii="Arial" w:hAnsi="Arial" w:cs="Arial"/>
          <w:sz w:val="20"/>
          <w:szCs w:val="20"/>
        </w:rPr>
        <w:tab/>
      </w:r>
      <w:r w:rsidRPr="008B61AC">
        <w:rPr>
          <w:rFonts w:ascii="Arial" w:hAnsi="Arial" w:cs="Arial"/>
          <w:sz w:val="20"/>
          <w:szCs w:val="20"/>
        </w:rPr>
        <w:tab/>
      </w:r>
    </w:p>
    <w:p w:rsidR="002B2FD5" w:rsidRPr="008B61AC" w:rsidRDefault="002B2FD5" w:rsidP="00244301">
      <w:pPr>
        <w:pStyle w:val="NoSpacing"/>
        <w:numPr>
          <w:ilvl w:val="1"/>
          <w:numId w:val="4"/>
        </w:numPr>
        <w:spacing w:beforeLines="60" w:before="144" w:afterLines="60" w:after="144" w:line="360" w:lineRule="auto"/>
        <w:ind w:left="1418" w:hanging="698"/>
        <w:rPr>
          <w:rFonts w:ascii="Arial" w:hAnsi="Arial" w:cs="Arial"/>
          <w:sz w:val="20"/>
          <w:szCs w:val="20"/>
          <w:shd w:val="clear" w:color="auto" w:fill="D9D9D9" w:themeFill="background1" w:themeFillShade="D9"/>
        </w:rPr>
      </w:pPr>
      <w:r w:rsidRPr="008B61AC">
        <w:rPr>
          <w:rFonts w:ascii="Arial" w:hAnsi="Arial" w:cs="Arial"/>
          <w:sz w:val="20"/>
          <w:szCs w:val="20"/>
        </w:rPr>
        <w:t xml:space="preserve">The following terms shall attach to the no par value ordinary shares in the share capital of </w:t>
      </w:r>
      <w:r w:rsidR="008A649F" w:rsidRPr="008B61AC">
        <w:rPr>
          <w:rFonts w:ascii="Arial" w:hAnsi="Arial" w:cs="Arial"/>
          <w:sz w:val="20"/>
          <w:szCs w:val="20"/>
        </w:rPr>
        <w:t>the Company</w:t>
      </w:r>
    </w:p>
    <w:p w:rsidR="002B2FD5" w:rsidRPr="008B61AC" w:rsidRDefault="002B2FD5" w:rsidP="00244301">
      <w:pPr>
        <w:pStyle w:val="NoSpacing"/>
        <w:numPr>
          <w:ilvl w:val="2"/>
          <w:numId w:val="5"/>
        </w:numPr>
        <w:spacing w:beforeLines="60" w:before="144" w:afterLines="60" w:after="144" w:line="360" w:lineRule="auto"/>
        <w:ind w:left="2127" w:hanging="709"/>
        <w:jc w:val="both"/>
        <w:rPr>
          <w:rFonts w:ascii="Arial" w:hAnsi="Arial" w:cs="Arial"/>
          <w:sz w:val="20"/>
          <w:szCs w:val="20"/>
          <w:shd w:val="clear" w:color="auto" w:fill="D9D9D9" w:themeFill="background1" w:themeFillShade="D9"/>
        </w:rPr>
      </w:pPr>
      <w:r w:rsidRPr="008B61AC">
        <w:rPr>
          <w:rFonts w:ascii="Arial" w:hAnsi="Arial" w:cs="Arial"/>
          <w:sz w:val="20"/>
          <w:szCs w:val="20"/>
        </w:rPr>
        <w:t xml:space="preserve">Each ordinary share is identical to every other ordinary share and ranks </w:t>
      </w:r>
      <w:r w:rsidRPr="008B61AC">
        <w:rPr>
          <w:rFonts w:ascii="Arial" w:hAnsi="Arial" w:cs="Arial"/>
          <w:i/>
          <w:sz w:val="20"/>
          <w:szCs w:val="20"/>
        </w:rPr>
        <w:t>pari passu</w:t>
      </w:r>
      <w:r w:rsidRPr="008B61AC">
        <w:rPr>
          <w:rFonts w:ascii="Arial" w:hAnsi="Arial" w:cs="Arial"/>
          <w:sz w:val="20"/>
          <w:szCs w:val="20"/>
        </w:rPr>
        <w:t xml:space="preserve"> with the other ordinary shares in respect of all rights including, but not limited to, with regards to</w:t>
      </w:r>
      <w:r w:rsidR="00077173" w:rsidRPr="008B61AC">
        <w:rPr>
          <w:rFonts w:ascii="Arial" w:hAnsi="Arial" w:cs="Arial"/>
          <w:sz w:val="20"/>
          <w:szCs w:val="20"/>
        </w:rPr>
        <w:t>:</w:t>
      </w:r>
    </w:p>
    <w:p w:rsidR="00077173" w:rsidRPr="008B61AC" w:rsidRDefault="00077173" w:rsidP="00244301">
      <w:pPr>
        <w:pStyle w:val="NoSpacing"/>
        <w:numPr>
          <w:ilvl w:val="3"/>
          <w:numId w:val="7"/>
        </w:numPr>
        <w:spacing w:beforeLines="60" w:before="144" w:afterLines="60" w:after="144" w:line="360" w:lineRule="auto"/>
        <w:ind w:left="3119" w:hanging="992"/>
        <w:jc w:val="both"/>
        <w:rPr>
          <w:rFonts w:ascii="Arial" w:hAnsi="Arial" w:cs="Arial"/>
          <w:sz w:val="20"/>
          <w:szCs w:val="20"/>
          <w:shd w:val="clear" w:color="auto" w:fill="D9D9D9" w:themeFill="background1" w:themeFillShade="D9"/>
        </w:rPr>
      </w:pPr>
      <w:r w:rsidRPr="008B61AC">
        <w:rPr>
          <w:rFonts w:ascii="Arial" w:hAnsi="Arial" w:cs="Arial"/>
          <w:sz w:val="20"/>
          <w:szCs w:val="20"/>
        </w:rPr>
        <w:t xml:space="preserve">voting on any matter to be decided by a vote of Shareholders of </w:t>
      </w:r>
      <w:r w:rsidR="008A649F" w:rsidRPr="008B61AC">
        <w:rPr>
          <w:rFonts w:ascii="Arial" w:hAnsi="Arial" w:cs="Arial"/>
          <w:sz w:val="20"/>
          <w:szCs w:val="20"/>
        </w:rPr>
        <w:t>the Company</w:t>
      </w:r>
    </w:p>
    <w:p w:rsidR="00077173" w:rsidRPr="008B61AC" w:rsidRDefault="00077173" w:rsidP="00244301">
      <w:pPr>
        <w:pStyle w:val="NoSpacing"/>
        <w:numPr>
          <w:ilvl w:val="3"/>
          <w:numId w:val="7"/>
        </w:numPr>
        <w:spacing w:beforeLines="60" w:before="144" w:afterLines="60" w:after="144" w:line="360" w:lineRule="auto"/>
        <w:ind w:left="3119" w:hanging="992"/>
        <w:jc w:val="both"/>
        <w:rPr>
          <w:rFonts w:ascii="Arial" w:hAnsi="Arial" w:cs="Arial"/>
          <w:sz w:val="20"/>
          <w:szCs w:val="20"/>
          <w:shd w:val="clear" w:color="auto" w:fill="D9D9D9" w:themeFill="background1" w:themeFillShade="D9"/>
        </w:rPr>
      </w:pPr>
      <w:r w:rsidRPr="008B61AC">
        <w:rPr>
          <w:rFonts w:ascii="Arial" w:hAnsi="Arial" w:cs="Arial"/>
          <w:sz w:val="20"/>
          <w:szCs w:val="20"/>
        </w:rPr>
        <w:t>participating in any distribution of profit to the Shareholders; and</w:t>
      </w:r>
    </w:p>
    <w:p w:rsidR="00077173" w:rsidRPr="008B61AC" w:rsidRDefault="00077173" w:rsidP="00244301">
      <w:pPr>
        <w:pStyle w:val="NoSpacing"/>
        <w:numPr>
          <w:ilvl w:val="3"/>
          <w:numId w:val="7"/>
        </w:numPr>
        <w:spacing w:beforeLines="60" w:before="144" w:afterLines="60" w:after="144" w:line="360" w:lineRule="auto"/>
        <w:ind w:left="3119" w:hanging="992"/>
        <w:jc w:val="both"/>
        <w:rPr>
          <w:rFonts w:ascii="Arial" w:hAnsi="Arial" w:cs="Arial"/>
          <w:sz w:val="20"/>
          <w:szCs w:val="20"/>
          <w:shd w:val="clear" w:color="auto" w:fill="D9D9D9" w:themeFill="background1" w:themeFillShade="D9"/>
        </w:rPr>
      </w:pPr>
      <w:r w:rsidRPr="008B61AC">
        <w:rPr>
          <w:rFonts w:ascii="Arial" w:hAnsi="Arial" w:cs="Arial"/>
          <w:sz w:val="20"/>
          <w:szCs w:val="20"/>
        </w:rPr>
        <w:t xml:space="preserve">sharing in the distribution </w:t>
      </w:r>
      <w:r w:rsidR="008A649F" w:rsidRPr="008B61AC">
        <w:rPr>
          <w:rFonts w:ascii="Arial" w:hAnsi="Arial" w:cs="Arial"/>
          <w:sz w:val="20"/>
          <w:szCs w:val="20"/>
        </w:rPr>
        <w:t>of the Company</w:t>
      </w:r>
      <w:r w:rsidR="00AE0302" w:rsidRPr="008B61AC">
        <w:rPr>
          <w:rFonts w:ascii="Arial" w:hAnsi="Arial" w:cs="Arial"/>
          <w:sz w:val="20"/>
          <w:szCs w:val="20"/>
        </w:rPr>
        <w:t xml:space="preserve"> </w:t>
      </w:r>
      <w:r w:rsidRPr="008B61AC">
        <w:rPr>
          <w:rFonts w:ascii="Arial" w:hAnsi="Arial" w:cs="Arial"/>
          <w:sz w:val="20"/>
          <w:szCs w:val="20"/>
        </w:rPr>
        <w:t>residual value upon the dissolution</w:t>
      </w:r>
      <w:r w:rsidR="008A649F" w:rsidRPr="008B61AC">
        <w:rPr>
          <w:rFonts w:ascii="Arial" w:hAnsi="Arial" w:cs="Arial"/>
          <w:sz w:val="20"/>
          <w:szCs w:val="20"/>
        </w:rPr>
        <w:t xml:space="preserve"> of the Company</w:t>
      </w:r>
      <w:r w:rsidRPr="008B61AC">
        <w:rPr>
          <w:rFonts w:ascii="Arial" w:hAnsi="Arial" w:cs="Arial"/>
          <w:sz w:val="20"/>
          <w:szCs w:val="20"/>
        </w:rPr>
        <w:t>;</w:t>
      </w:r>
    </w:p>
    <w:p w:rsidR="00077173" w:rsidRPr="008B61AC" w:rsidRDefault="00077173" w:rsidP="00244301">
      <w:pPr>
        <w:pStyle w:val="NoSpacing"/>
        <w:numPr>
          <w:ilvl w:val="2"/>
          <w:numId w:val="5"/>
        </w:numPr>
        <w:spacing w:beforeLines="60" w:before="144" w:afterLines="60" w:after="144" w:line="360" w:lineRule="auto"/>
        <w:ind w:left="2127" w:hanging="709"/>
        <w:jc w:val="both"/>
        <w:rPr>
          <w:rFonts w:ascii="Arial" w:hAnsi="Arial" w:cs="Arial"/>
          <w:sz w:val="20"/>
          <w:szCs w:val="20"/>
          <w:shd w:val="clear" w:color="auto" w:fill="D9D9D9" w:themeFill="background1" w:themeFillShade="D9"/>
        </w:rPr>
      </w:pPr>
      <w:r w:rsidRPr="008B61AC">
        <w:rPr>
          <w:rFonts w:ascii="Arial" w:hAnsi="Arial" w:cs="Arial"/>
          <w:sz w:val="20"/>
          <w:szCs w:val="20"/>
        </w:rPr>
        <w:t xml:space="preserve">Every holder of an ordinary share shall have one vote in respect of each share that he or she holder and shall be entitled to vote at every Shareholders’ meeting or annual general meeting of </w:t>
      </w:r>
      <w:r w:rsidR="008A649F" w:rsidRPr="008B61AC">
        <w:rPr>
          <w:rFonts w:ascii="Arial" w:hAnsi="Arial" w:cs="Arial"/>
          <w:sz w:val="20"/>
          <w:szCs w:val="20"/>
        </w:rPr>
        <w:t xml:space="preserve">the Company  </w:t>
      </w:r>
      <w:r w:rsidRPr="008B61AC">
        <w:rPr>
          <w:rFonts w:ascii="Arial" w:hAnsi="Arial" w:cs="Arial"/>
          <w:sz w:val="20"/>
          <w:szCs w:val="20"/>
        </w:rPr>
        <w:t>in person or by proxy.</w:t>
      </w:r>
    </w:p>
    <w:p w:rsidR="00077173" w:rsidRPr="008B61AC" w:rsidRDefault="00077173" w:rsidP="00244301">
      <w:pPr>
        <w:pStyle w:val="NoSpacing"/>
        <w:numPr>
          <w:ilvl w:val="0"/>
          <w:numId w:val="10"/>
        </w:numPr>
        <w:spacing w:beforeLines="60" w:before="144" w:afterLines="60" w:after="144" w:line="360" w:lineRule="auto"/>
        <w:ind w:left="709" w:hanging="709"/>
        <w:rPr>
          <w:rFonts w:ascii="Arial" w:hAnsi="Arial" w:cs="Arial"/>
          <w:b/>
          <w:sz w:val="20"/>
          <w:szCs w:val="20"/>
          <w:shd w:val="clear" w:color="auto" w:fill="D9D9D9" w:themeFill="background1" w:themeFillShade="D9"/>
        </w:rPr>
      </w:pPr>
      <w:r w:rsidRPr="008B61AC">
        <w:rPr>
          <w:rFonts w:ascii="Arial" w:hAnsi="Arial" w:cs="Arial"/>
          <w:b/>
          <w:sz w:val="20"/>
          <w:szCs w:val="20"/>
        </w:rPr>
        <w:t>“Preference shares”</w:t>
      </w:r>
    </w:p>
    <w:p w:rsidR="00AB194B" w:rsidRPr="008B61AC" w:rsidRDefault="00110AE2" w:rsidP="00110AE2">
      <w:pPr>
        <w:pStyle w:val="NoSpacing"/>
        <w:numPr>
          <w:ilvl w:val="1"/>
          <w:numId w:val="11"/>
        </w:numPr>
        <w:tabs>
          <w:tab w:val="left" w:pos="6237"/>
          <w:tab w:val="left" w:leader="dot" w:pos="9923"/>
        </w:tabs>
        <w:spacing w:beforeLines="60" w:before="144" w:afterLines="60" w:after="144" w:line="360" w:lineRule="auto"/>
        <w:ind w:left="1418" w:hanging="709"/>
        <w:rPr>
          <w:rFonts w:ascii="Arial" w:hAnsi="Arial" w:cs="Arial"/>
          <w:sz w:val="20"/>
          <w:szCs w:val="20"/>
          <w:shd w:val="clear" w:color="auto" w:fill="D9D9D9" w:themeFill="background1" w:themeFillShade="D9"/>
        </w:rPr>
      </w:pPr>
      <w:r w:rsidRPr="008B61AC">
        <w:rPr>
          <w:rFonts w:ascii="Arial" w:hAnsi="Arial" w:cs="Arial"/>
          <w:sz w:val="20"/>
          <w:szCs w:val="20"/>
        </w:rPr>
        <w:t xml:space="preserve">Maximum number of preference par value shares: </w:t>
      </w:r>
      <w:r w:rsidRPr="008B61AC">
        <w:rPr>
          <w:rFonts w:ascii="Arial" w:hAnsi="Arial" w:cs="Arial"/>
          <w:sz w:val="20"/>
          <w:szCs w:val="20"/>
        </w:rPr>
        <w:tab/>
      </w:r>
      <w:r w:rsidRPr="008B61AC">
        <w:rPr>
          <w:rFonts w:ascii="Arial" w:hAnsi="Arial" w:cs="Arial"/>
          <w:sz w:val="20"/>
          <w:szCs w:val="20"/>
        </w:rPr>
        <w:tab/>
      </w:r>
    </w:p>
    <w:p w:rsidR="00110AE2" w:rsidRPr="008B61AC" w:rsidRDefault="00110AE2" w:rsidP="00110AE2">
      <w:pPr>
        <w:pStyle w:val="NoSpacing"/>
        <w:tabs>
          <w:tab w:val="left" w:pos="6237"/>
          <w:tab w:val="left" w:leader="dot" w:pos="9923"/>
        </w:tabs>
        <w:spacing w:beforeLines="60" w:before="144" w:afterLines="60" w:after="144" w:line="360" w:lineRule="auto"/>
        <w:ind w:left="1418"/>
        <w:rPr>
          <w:rFonts w:ascii="Arial" w:hAnsi="Arial" w:cs="Arial"/>
          <w:sz w:val="20"/>
          <w:szCs w:val="20"/>
          <w:shd w:val="clear" w:color="auto" w:fill="D9D9D9" w:themeFill="background1" w:themeFillShade="D9"/>
        </w:rPr>
      </w:pPr>
      <w:r w:rsidRPr="008B61AC">
        <w:rPr>
          <w:rFonts w:ascii="Arial" w:hAnsi="Arial" w:cs="Arial"/>
          <w:sz w:val="20"/>
          <w:szCs w:val="20"/>
        </w:rPr>
        <w:t xml:space="preserve">Maximum number of preference no par value shares: </w:t>
      </w:r>
      <w:r w:rsidRPr="008B61AC">
        <w:rPr>
          <w:rFonts w:ascii="Arial" w:hAnsi="Arial" w:cs="Arial"/>
          <w:sz w:val="20"/>
          <w:szCs w:val="20"/>
        </w:rPr>
        <w:tab/>
      </w:r>
      <w:r w:rsidRPr="008B61AC">
        <w:rPr>
          <w:rFonts w:ascii="Arial" w:hAnsi="Arial" w:cs="Arial"/>
          <w:sz w:val="20"/>
          <w:szCs w:val="20"/>
        </w:rPr>
        <w:tab/>
      </w:r>
    </w:p>
    <w:p w:rsidR="00AB194B" w:rsidRPr="008B61AC" w:rsidRDefault="00AB194B" w:rsidP="00244301">
      <w:pPr>
        <w:pStyle w:val="NoSpacing"/>
        <w:numPr>
          <w:ilvl w:val="1"/>
          <w:numId w:val="11"/>
        </w:numPr>
        <w:spacing w:beforeLines="60" w:before="144" w:afterLines="60" w:after="144" w:line="360" w:lineRule="auto"/>
        <w:ind w:left="1418" w:hanging="709"/>
        <w:jc w:val="both"/>
        <w:rPr>
          <w:rFonts w:ascii="Arial" w:hAnsi="Arial" w:cs="Arial"/>
          <w:sz w:val="20"/>
          <w:szCs w:val="20"/>
          <w:shd w:val="clear" w:color="auto" w:fill="D9D9D9" w:themeFill="background1" w:themeFillShade="D9"/>
        </w:rPr>
      </w:pPr>
      <w:r w:rsidRPr="008B61AC">
        <w:rPr>
          <w:rFonts w:ascii="Arial" w:hAnsi="Arial" w:cs="Arial"/>
          <w:sz w:val="20"/>
          <w:szCs w:val="20"/>
        </w:rPr>
        <w:t xml:space="preserve">The following terms shall attach to the no par value redeemable, convertible preference shares in the share capital of </w:t>
      </w:r>
      <w:r w:rsidR="008A649F" w:rsidRPr="008B61AC">
        <w:rPr>
          <w:rFonts w:ascii="Arial" w:hAnsi="Arial" w:cs="Arial"/>
          <w:sz w:val="20"/>
          <w:szCs w:val="20"/>
        </w:rPr>
        <w:t>the Company</w:t>
      </w:r>
    </w:p>
    <w:p w:rsidR="00AB194B" w:rsidRPr="008B61AC" w:rsidRDefault="00AB194B" w:rsidP="00244301">
      <w:pPr>
        <w:pStyle w:val="NoSpacing"/>
        <w:numPr>
          <w:ilvl w:val="2"/>
          <w:numId w:val="12"/>
        </w:numPr>
        <w:spacing w:beforeLines="60" w:before="144" w:afterLines="60" w:after="144" w:line="360" w:lineRule="auto"/>
        <w:ind w:left="2127" w:hanging="709"/>
        <w:rPr>
          <w:rFonts w:ascii="Arial" w:hAnsi="Arial" w:cs="Arial"/>
          <w:sz w:val="20"/>
          <w:szCs w:val="20"/>
          <w:shd w:val="clear" w:color="auto" w:fill="D9D9D9" w:themeFill="background1" w:themeFillShade="D9"/>
        </w:rPr>
      </w:pPr>
      <w:r w:rsidRPr="008B61AC">
        <w:rPr>
          <w:rFonts w:ascii="Arial" w:hAnsi="Arial" w:cs="Arial"/>
          <w:sz w:val="20"/>
          <w:szCs w:val="20"/>
        </w:rPr>
        <w:t>Definitions</w:t>
      </w:r>
    </w:p>
    <w:p w:rsidR="00AB194B" w:rsidRPr="008B61AC" w:rsidRDefault="00AB194B" w:rsidP="00244301">
      <w:pPr>
        <w:pStyle w:val="NoSpacing"/>
        <w:numPr>
          <w:ilvl w:val="3"/>
          <w:numId w:val="13"/>
        </w:numPr>
        <w:spacing w:beforeLines="60" w:before="144" w:afterLines="60" w:after="144" w:line="360" w:lineRule="auto"/>
        <w:ind w:left="3119" w:hanging="992"/>
        <w:jc w:val="both"/>
        <w:rPr>
          <w:rFonts w:ascii="Arial" w:hAnsi="Arial" w:cs="Arial"/>
          <w:sz w:val="20"/>
          <w:szCs w:val="20"/>
          <w:shd w:val="clear" w:color="auto" w:fill="D9D9D9" w:themeFill="background1" w:themeFillShade="D9"/>
        </w:rPr>
      </w:pPr>
      <w:r w:rsidRPr="008B61AC">
        <w:rPr>
          <w:rFonts w:ascii="Arial" w:hAnsi="Arial" w:cs="Arial"/>
          <w:sz w:val="20"/>
          <w:szCs w:val="20"/>
        </w:rPr>
        <w:t>The following words and expressions shall, when used in this preamble to the Memorandum of Incorporation, bear the meanings assigned to them below and cognate words and expressions shall bear corresponding meanings.</w:t>
      </w:r>
    </w:p>
    <w:p w:rsidR="00AB194B" w:rsidRPr="008B61AC" w:rsidRDefault="00AB194B" w:rsidP="00244301">
      <w:pPr>
        <w:pStyle w:val="NoSpacing"/>
        <w:spacing w:beforeLines="60" w:before="144" w:afterLines="60" w:after="144" w:line="360" w:lineRule="auto"/>
        <w:ind w:left="3119"/>
        <w:jc w:val="both"/>
        <w:rPr>
          <w:rFonts w:ascii="Arial" w:hAnsi="Arial" w:cs="Arial"/>
          <w:sz w:val="20"/>
          <w:szCs w:val="20"/>
          <w:shd w:val="clear" w:color="auto" w:fill="D9D9D9" w:themeFill="background1" w:themeFillShade="D9"/>
        </w:rPr>
      </w:pPr>
      <w:r w:rsidRPr="008B61AC">
        <w:rPr>
          <w:rFonts w:ascii="Arial" w:hAnsi="Arial" w:cs="Arial"/>
          <w:sz w:val="20"/>
          <w:szCs w:val="20"/>
        </w:rPr>
        <w:lastRenderedPageBreak/>
        <w:t>“conversion” means the conversion of a portion of the preference shares into ordinary shares in accordance with the provisions of item 2.2.4;</w:t>
      </w:r>
    </w:p>
    <w:p w:rsidR="00AB194B" w:rsidRPr="008B61AC" w:rsidRDefault="00AB194B" w:rsidP="00244301">
      <w:pPr>
        <w:pStyle w:val="NoSpacing"/>
        <w:spacing w:beforeLines="60" w:before="144" w:afterLines="60" w:after="144" w:line="360" w:lineRule="auto"/>
        <w:ind w:left="3119"/>
        <w:jc w:val="both"/>
        <w:rPr>
          <w:rFonts w:ascii="Arial" w:hAnsi="Arial" w:cs="Arial"/>
          <w:sz w:val="20"/>
          <w:szCs w:val="20"/>
          <w:shd w:val="clear" w:color="auto" w:fill="D9D9D9" w:themeFill="background1" w:themeFillShade="D9"/>
        </w:rPr>
      </w:pPr>
      <w:r w:rsidRPr="008B61AC">
        <w:rPr>
          <w:rFonts w:ascii="Arial" w:hAnsi="Arial" w:cs="Arial"/>
          <w:sz w:val="20"/>
          <w:szCs w:val="20"/>
        </w:rPr>
        <w:t xml:space="preserve">“conversion and redemption date” means the date upon which </w:t>
      </w:r>
      <w:r w:rsidR="008A649F" w:rsidRPr="008B61AC">
        <w:rPr>
          <w:rFonts w:ascii="Arial" w:hAnsi="Arial" w:cs="Arial"/>
          <w:sz w:val="20"/>
          <w:szCs w:val="20"/>
        </w:rPr>
        <w:t>the Company</w:t>
      </w:r>
      <w:r w:rsidR="00AE0302" w:rsidRPr="008B61AC">
        <w:rPr>
          <w:rFonts w:ascii="Arial" w:hAnsi="Arial" w:cs="Arial"/>
          <w:sz w:val="20"/>
          <w:szCs w:val="20"/>
        </w:rPr>
        <w:t xml:space="preserve"> </w:t>
      </w:r>
      <w:r w:rsidRPr="008B61AC">
        <w:rPr>
          <w:rFonts w:ascii="Arial" w:hAnsi="Arial" w:cs="Arial"/>
          <w:sz w:val="20"/>
          <w:szCs w:val="20"/>
        </w:rPr>
        <w:t xml:space="preserve">shall effect the conversion and the redemption, being the 10th </w:t>
      </w:r>
      <w:r w:rsidR="006D33F1" w:rsidRPr="008B61AC">
        <w:rPr>
          <w:rFonts w:ascii="Arial" w:hAnsi="Arial" w:cs="Arial"/>
          <w:sz w:val="20"/>
          <w:szCs w:val="20"/>
        </w:rPr>
        <w:t xml:space="preserve">(tenth) </w:t>
      </w:r>
      <w:r w:rsidRPr="008B61AC">
        <w:rPr>
          <w:rFonts w:ascii="Arial" w:hAnsi="Arial" w:cs="Arial"/>
          <w:sz w:val="20"/>
          <w:szCs w:val="20"/>
        </w:rPr>
        <w:t>business day after the occurrence of the conversion and redemption event;</w:t>
      </w:r>
    </w:p>
    <w:p w:rsidR="00AB194B" w:rsidRPr="008B61AC" w:rsidRDefault="00AB194B" w:rsidP="00244301">
      <w:pPr>
        <w:pStyle w:val="NoSpacing"/>
        <w:spacing w:beforeLines="60" w:before="144" w:afterLines="60" w:after="144" w:line="360" w:lineRule="auto"/>
        <w:ind w:left="3119"/>
        <w:jc w:val="both"/>
        <w:rPr>
          <w:rFonts w:ascii="Arial" w:hAnsi="Arial" w:cs="Arial"/>
          <w:sz w:val="20"/>
          <w:szCs w:val="20"/>
          <w:shd w:val="clear" w:color="auto" w:fill="D9D9D9" w:themeFill="background1" w:themeFillShade="D9"/>
        </w:rPr>
      </w:pPr>
      <w:r w:rsidRPr="008B61AC">
        <w:rPr>
          <w:rFonts w:ascii="Arial" w:hAnsi="Arial" w:cs="Arial"/>
          <w:sz w:val="20"/>
          <w:szCs w:val="20"/>
        </w:rPr>
        <w:t>“conversion and redemption event” means the earliest of the following:</w:t>
      </w:r>
    </w:p>
    <w:p w:rsidR="00AB194B" w:rsidRPr="008B61AC" w:rsidRDefault="00AB194B" w:rsidP="00244301">
      <w:pPr>
        <w:pStyle w:val="NoSpacing"/>
        <w:numPr>
          <w:ilvl w:val="0"/>
          <w:numId w:val="14"/>
        </w:numPr>
        <w:spacing w:beforeLines="60" w:before="144" w:afterLines="60" w:after="144" w:line="360" w:lineRule="auto"/>
        <w:ind w:left="3828" w:hanging="709"/>
        <w:jc w:val="both"/>
        <w:rPr>
          <w:rFonts w:ascii="Arial" w:hAnsi="Arial" w:cs="Arial"/>
          <w:sz w:val="20"/>
          <w:szCs w:val="20"/>
          <w:shd w:val="clear" w:color="auto" w:fill="D9D9D9" w:themeFill="background1" w:themeFillShade="D9"/>
        </w:rPr>
      </w:pPr>
      <w:r w:rsidRPr="008B61AC">
        <w:rPr>
          <w:rFonts w:ascii="Arial" w:hAnsi="Arial" w:cs="Arial"/>
          <w:sz w:val="20"/>
          <w:szCs w:val="20"/>
        </w:rPr>
        <w:t>in the case of a participant who dies prior to the long stop date, the earlier of (i) the anniversary of the subscription date which first succeeds the deceased participant’s date of death; and (ii) the long stop date; or</w:t>
      </w:r>
    </w:p>
    <w:p w:rsidR="00AB194B" w:rsidRPr="008B61AC" w:rsidRDefault="00AB194B" w:rsidP="00244301">
      <w:pPr>
        <w:pStyle w:val="NoSpacing"/>
        <w:numPr>
          <w:ilvl w:val="0"/>
          <w:numId w:val="14"/>
        </w:numPr>
        <w:spacing w:beforeLines="60" w:before="144" w:afterLines="60" w:after="144" w:line="360" w:lineRule="auto"/>
        <w:ind w:left="3828" w:hanging="709"/>
        <w:jc w:val="both"/>
        <w:rPr>
          <w:rFonts w:ascii="Arial" w:hAnsi="Arial" w:cs="Arial"/>
          <w:sz w:val="20"/>
          <w:szCs w:val="20"/>
          <w:shd w:val="clear" w:color="auto" w:fill="D9D9D9" w:themeFill="background1" w:themeFillShade="D9"/>
        </w:rPr>
      </w:pPr>
      <w:r w:rsidRPr="008B61AC">
        <w:rPr>
          <w:rFonts w:ascii="Arial" w:hAnsi="Arial" w:cs="Arial"/>
          <w:sz w:val="20"/>
          <w:szCs w:val="20"/>
        </w:rPr>
        <w:t xml:space="preserve">if a take-over occurs, the date upon which the affected transaction in question is implemented, unless otherwise noted by the Board of Directors of </w:t>
      </w:r>
      <w:r w:rsidR="008A649F" w:rsidRPr="008B61AC">
        <w:rPr>
          <w:rFonts w:ascii="Arial" w:hAnsi="Arial" w:cs="Arial"/>
          <w:sz w:val="20"/>
          <w:szCs w:val="20"/>
        </w:rPr>
        <w:t>the Company</w:t>
      </w:r>
      <w:r w:rsidRPr="008B61AC">
        <w:rPr>
          <w:rFonts w:ascii="Arial" w:hAnsi="Arial" w:cs="Arial"/>
          <w:sz w:val="20"/>
          <w:szCs w:val="20"/>
        </w:rPr>
        <w:t>; or</w:t>
      </w:r>
    </w:p>
    <w:p w:rsidR="00AB194B" w:rsidRPr="008B61AC" w:rsidRDefault="00AB194B" w:rsidP="00244301">
      <w:pPr>
        <w:pStyle w:val="NoSpacing"/>
        <w:numPr>
          <w:ilvl w:val="0"/>
          <w:numId w:val="14"/>
        </w:numPr>
        <w:spacing w:beforeLines="60" w:before="144" w:afterLines="60" w:after="144" w:line="360" w:lineRule="auto"/>
        <w:ind w:left="3828" w:hanging="709"/>
        <w:jc w:val="both"/>
        <w:rPr>
          <w:rFonts w:ascii="Arial" w:hAnsi="Arial" w:cs="Arial"/>
          <w:sz w:val="20"/>
          <w:szCs w:val="20"/>
          <w:shd w:val="clear" w:color="auto" w:fill="D9D9D9" w:themeFill="background1" w:themeFillShade="D9"/>
        </w:rPr>
      </w:pPr>
      <w:r w:rsidRPr="008B61AC">
        <w:rPr>
          <w:rFonts w:ascii="Arial" w:hAnsi="Arial" w:cs="Arial"/>
          <w:sz w:val="20"/>
          <w:szCs w:val="20"/>
        </w:rPr>
        <w:t xml:space="preserve">if </w:t>
      </w:r>
      <w:r w:rsidR="008A649F" w:rsidRPr="008B61AC">
        <w:rPr>
          <w:rFonts w:ascii="Arial" w:hAnsi="Arial" w:cs="Arial"/>
          <w:sz w:val="20"/>
          <w:szCs w:val="20"/>
        </w:rPr>
        <w:t>the Company</w:t>
      </w:r>
      <w:r w:rsidR="00AE0302" w:rsidRPr="008B61AC">
        <w:rPr>
          <w:rFonts w:ascii="Arial" w:hAnsi="Arial" w:cs="Arial"/>
          <w:sz w:val="20"/>
          <w:szCs w:val="20"/>
        </w:rPr>
        <w:t xml:space="preserve"> </w:t>
      </w:r>
      <w:r w:rsidRPr="008B61AC">
        <w:rPr>
          <w:rFonts w:ascii="Arial" w:hAnsi="Arial" w:cs="Arial"/>
          <w:sz w:val="20"/>
          <w:szCs w:val="20"/>
        </w:rPr>
        <w:t xml:space="preserve">is wound up, the date of winding-up of </w:t>
      </w:r>
      <w:r w:rsidR="008A649F" w:rsidRPr="008B61AC">
        <w:rPr>
          <w:rFonts w:ascii="Arial" w:hAnsi="Arial" w:cs="Arial"/>
          <w:sz w:val="20"/>
          <w:szCs w:val="20"/>
        </w:rPr>
        <w:t>the Company</w:t>
      </w:r>
      <w:r w:rsidRPr="008B61AC">
        <w:rPr>
          <w:rFonts w:ascii="Arial" w:hAnsi="Arial" w:cs="Arial"/>
          <w:sz w:val="20"/>
          <w:szCs w:val="20"/>
        </w:rPr>
        <w:t>; or</w:t>
      </w:r>
    </w:p>
    <w:p w:rsidR="00AB194B" w:rsidRPr="008B61AC" w:rsidRDefault="00AB194B" w:rsidP="00244301">
      <w:pPr>
        <w:pStyle w:val="NoSpacing"/>
        <w:numPr>
          <w:ilvl w:val="0"/>
          <w:numId w:val="14"/>
        </w:numPr>
        <w:spacing w:beforeLines="60" w:before="144" w:afterLines="60" w:after="144" w:line="360" w:lineRule="auto"/>
        <w:ind w:left="3828" w:hanging="709"/>
        <w:jc w:val="both"/>
        <w:rPr>
          <w:rFonts w:ascii="Arial" w:hAnsi="Arial" w:cs="Arial"/>
          <w:sz w:val="20"/>
          <w:szCs w:val="20"/>
          <w:shd w:val="clear" w:color="auto" w:fill="D9D9D9" w:themeFill="background1" w:themeFillShade="D9"/>
        </w:rPr>
      </w:pPr>
      <w:r w:rsidRPr="008B61AC">
        <w:rPr>
          <w:rFonts w:ascii="Arial" w:hAnsi="Arial" w:cs="Arial"/>
          <w:sz w:val="20"/>
          <w:szCs w:val="20"/>
        </w:rPr>
        <w:t>the occurrence of the long stop date by the effluxion of time;</w:t>
      </w:r>
    </w:p>
    <w:p w:rsidR="00AB194B" w:rsidRPr="008B61AC" w:rsidRDefault="00AB194B" w:rsidP="00244301">
      <w:pPr>
        <w:pStyle w:val="NoSpacing"/>
        <w:spacing w:beforeLines="60" w:before="144" w:afterLines="60" w:after="144" w:line="360" w:lineRule="auto"/>
        <w:ind w:left="3828" w:hanging="709"/>
        <w:jc w:val="both"/>
        <w:rPr>
          <w:rFonts w:ascii="Arial" w:hAnsi="Arial" w:cs="Arial"/>
          <w:sz w:val="20"/>
          <w:szCs w:val="20"/>
          <w:shd w:val="clear" w:color="auto" w:fill="D9D9D9" w:themeFill="background1" w:themeFillShade="D9"/>
        </w:rPr>
      </w:pPr>
      <w:r w:rsidRPr="008B61AC">
        <w:rPr>
          <w:rFonts w:ascii="Arial" w:hAnsi="Arial" w:cs="Arial"/>
          <w:sz w:val="20"/>
          <w:szCs w:val="20"/>
        </w:rPr>
        <w:t>“deeds” means the Trust deeds constituting the Trusts;</w:t>
      </w:r>
    </w:p>
    <w:p w:rsidR="00AB194B" w:rsidRPr="008B61AC" w:rsidRDefault="00AB194B" w:rsidP="00244301">
      <w:pPr>
        <w:pStyle w:val="NoSpacing"/>
        <w:spacing w:beforeLines="60" w:before="144" w:afterLines="60" w:after="144" w:line="360" w:lineRule="auto"/>
        <w:ind w:left="3119"/>
        <w:jc w:val="both"/>
        <w:rPr>
          <w:rFonts w:ascii="Arial" w:hAnsi="Arial" w:cs="Arial"/>
          <w:sz w:val="20"/>
          <w:szCs w:val="20"/>
          <w:shd w:val="clear" w:color="auto" w:fill="D9D9D9" w:themeFill="background1" w:themeFillShade="D9"/>
        </w:rPr>
      </w:pPr>
      <w:r w:rsidRPr="008B61AC">
        <w:rPr>
          <w:rFonts w:ascii="Arial" w:hAnsi="Arial" w:cs="Arial"/>
          <w:sz w:val="20"/>
          <w:szCs w:val="20"/>
        </w:rPr>
        <w:t>“entry market price” means the market price on the subscription date;</w:t>
      </w:r>
    </w:p>
    <w:p w:rsidR="00AB194B" w:rsidRPr="008B61AC" w:rsidRDefault="00AB194B" w:rsidP="00244301">
      <w:pPr>
        <w:pStyle w:val="NoSpacing"/>
        <w:spacing w:beforeLines="60" w:before="144" w:afterLines="60" w:after="144" w:line="360" w:lineRule="auto"/>
        <w:ind w:left="3119"/>
        <w:jc w:val="both"/>
        <w:rPr>
          <w:rFonts w:ascii="Arial" w:hAnsi="Arial" w:cs="Arial"/>
          <w:sz w:val="20"/>
          <w:szCs w:val="20"/>
          <w:shd w:val="clear" w:color="auto" w:fill="D9D9D9" w:themeFill="background1" w:themeFillShade="D9"/>
        </w:rPr>
      </w:pPr>
      <w:r w:rsidRPr="008B61AC">
        <w:rPr>
          <w:rFonts w:ascii="Arial" w:hAnsi="Arial" w:cs="Arial"/>
          <w:sz w:val="20"/>
          <w:szCs w:val="20"/>
        </w:rPr>
        <w:t>“exit market price” means the market price on the conversion and redemption date;</w:t>
      </w:r>
    </w:p>
    <w:p w:rsidR="00AB194B" w:rsidRPr="008B61AC" w:rsidRDefault="00AB194B" w:rsidP="00244301">
      <w:pPr>
        <w:pStyle w:val="NoSpacing"/>
        <w:spacing w:beforeLines="60" w:before="144" w:afterLines="60" w:after="144" w:line="360" w:lineRule="auto"/>
        <w:ind w:left="3119"/>
        <w:jc w:val="both"/>
        <w:rPr>
          <w:rFonts w:ascii="Arial" w:hAnsi="Arial" w:cs="Arial"/>
          <w:sz w:val="20"/>
          <w:szCs w:val="20"/>
          <w:shd w:val="clear" w:color="auto" w:fill="D9D9D9" w:themeFill="background1" w:themeFillShade="D9"/>
        </w:rPr>
      </w:pPr>
      <w:r w:rsidRPr="008B61AC">
        <w:rPr>
          <w:rFonts w:ascii="Arial" w:hAnsi="Arial" w:cs="Arial"/>
          <w:sz w:val="20"/>
          <w:szCs w:val="20"/>
        </w:rPr>
        <w:t xml:space="preserve">“group” means </w:t>
      </w:r>
      <w:r w:rsidR="008A649F" w:rsidRPr="008B61AC">
        <w:rPr>
          <w:rFonts w:ascii="Arial" w:hAnsi="Arial" w:cs="Arial"/>
          <w:sz w:val="20"/>
          <w:szCs w:val="20"/>
        </w:rPr>
        <w:t>the Company</w:t>
      </w:r>
      <w:r w:rsidR="00AE0302" w:rsidRPr="008B61AC">
        <w:rPr>
          <w:rFonts w:ascii="Arial" w:hAnsi="Arial" w:cs="Arial"/>
          <w:sz w:val="20"/>
          <w:szCs w:val="20"/>
        </w:rPr>
        <w:t xml:space="preserve"> </w:t>
      </w:r>
      <w:r w:rsidRPr="008B61AC">
        <w:rPr>
          <w:rFonts w:ascii="Arial" w:hAnsi="Arial" w:cs="Arial"/>
          <w:sz w:val="20"/>
          <w:szCs w:val="20"/>
        </w:rPr>
        <w:t>and its subsidiaries;</w:t>
      </w:r>
    </w:p>
    <w:p w:rsidR="00AB194B" w:rsidRPr="008B61AC" w:rsidRDefault="00AB194B" w:rsidP="00244301">
      <w:pPr>
        <w:pStyle w:val="NoSpacing"/>
        <w:spacing w:beforeLines="60" w:before="144" w:afterLines="60" w:after="144" w:line="360" w:lineRule="auto"/>
        <w:ind w:left="3119"/>
        <w:jc w:val="both"/>
        <w:rPr>
          <w:rFonts w:ascii="Arial" w:hAnsi="Arial" w:cs="Arial"/>
          <w:sz w:val="20"/>
          <w:szCs w:val="20"/>
          <w:shd w:val="clear" w:color="auto" w:fill="D9D9D9" w:themeFill="background1" w:themeFillShade="D9"/>
        </w:rPr>
      </w:pPr>
      <w:r w:rsidRPr="008B61AC">
        <w:rPr>
          <w:rFonts w:ascii="Arial" w:hAnsi="Arial" w:cs="Arial"/>
          <w:sz w:val="20"/>
          <w:szCs w:val="20"/>
        </w:rPr>
        <w:t>“initial notional loan” means the notional amount which is deemed to attach to the preference shares on the subscription date, the amount of which shall be determined in accordance with the provisions of item 2.2.4.1;</w:t>
      </w:r>
    </w:p>
    <w:p w:rsidR="00AB194B" w:rsidRPr="008B61AC" w:rsidRDefault="00AB194B" w:rsidP="00244301">
      <w:pPr>
        <w:pStyle w:val="NoSpacing"/>
        <w:spacing w:beforeLines="60" w:before="144" w:afterLines="60" w:after="144" w:line="360" w:lineRule="auto"/>
        <w:ind w:left="3119"/>
        <w:jc w:val="both"/>
        <w:rPr>
          <w:rFonts w:ascii="Arial" w:hAnsi="Arial" w:cs="Arial"/>
          <w:sz w:val="20"/>
          <w:szCs w:val="20"/>
          <w:shd w:val="clear" w:color="auto" w:fill="D9D9D9" w:themeFill="background1" w:themeFillShade="D9"/>
        </w:rPr>
      </w:pPr>
      <w:r w:rsidRPr="008B61AC">
        <w:rPr>
          <w:rFonts w:ascii="Arial" w:hAnsi="Arial" w:cs="Arial"/>
          <w:sz w:val="20"/>
          <w:szCs w:val="20"/>
        </w:rPr>
        <w:t>“long stop date” means the seventh anniversary of the subscription date;</w:t>
      </w:r>
    </w:p>
    <w:p w:rsidR="00AB194B" w:rsidRPr="008B61AC" w:rsidRDefault="00AB194B" w:rsidP="00244301">
      <w:pPr>
        <w:pStyle w:val="NoSpacing"/>
        <w:spacing w:beforeLines="60" w:before="144" w:afterLines="60" w:after="144" w:line="360" w:lineRule="auto"/>
        <w:ind w:left="3119"/>
        <w:jc w:val="both"/>
        <w:rPr>
          <w:rFonts w:ascii="Arial" w:hAnsi="Arial" w:cs="Arial"/>
          <w:sz w:val="20"/>
          <w:szCs w:val="20"/>
          <w:shd w:val="clear" w:color="auto" w:fill="D9D9D9" w:themeFill="background1" w:themeFillShade="D9"/>
        </w:rPr>
      </w:pPr>
      <w:r w:rsidRPr="008B61AC">
        <w:rPr>
          <w:rFonts w:ascii="Arial" w:hAnsi="Arial" w:cs="Arial"/>
          <w:sz w:val="20"/>
          <w:szCs w:val="20"/>
        </w:rPr>
        <w:t>“market price” means the 30-day volume weighted average price of an ordinary share;</w:t>
      </w:r>
    </w:p>
    <w:p w:rsidR="00AB194B" w:rsidRPr="008B61AC" w:rsidRDefault="00AB194B" w:rsidP="00244301">
      <w:pPr>
        <w:pStyle w:val="NoSpacing"/>
        <w:spacing w:beforeLines="60" w:before="144" w:afterLines="60" w:after="144" w:line="360" w:lineRule="auto"/>
        <w:ind w:left="3119"/>
        <w:jc w:val="both"/>
        <w:rPr>
          <w:rFonts w:ascii="Arial" w:hAnsi="Arial" w:cs="Arial"/>
          <w:sz w:val="20"/>
          <w:szCs w:val="20"/>
          <w:shd w:val="clear" w:color="auto" w:fill="D9D9D9" w:themeFill="background1" w:themeFillShade="D9"/>
        </w:rPr>
      </w:pPr>
      <w:r w:rsidRPr="008B61AC">
        <w:rPr>
          <w:rFonts w:ascii="Arial" w:hAnsi="Arial" w:cs="Arial"/>
          <w:sz w:val="20"/>
          <w:szCs w:val="20"/>
        </w:rPr>
        <w:t xml:space="preserve">“member retailers” means members of </w:t>
      </w:r>
      <w:r w:rsidR="008A649F" w:rsidRPr="008B61AC">
        <w:rPr>
          <w:rFonts w:ascii="Arial" w:hAnsi="Arial" w:cs="Arial"/>
          <w:sz w:val="20"/>
          <w:szCs w:val="20"/>
        </w:rPr>
        <w:t>the Company</w:t>
      </w:r>
      <w:r w:rsidR="007805CD">
        <w:rPr>
          <w:rFonts w:ascii="Arial" w:hAnsi="Arial" w:cs="Arial"/>
          <w:sz w:val="20"/>
          <w:szCs w:val="20"/>
        </w:rPr>
        <w:t xml:space="preserve"> ABC</w:t>
      </w:r>
      <w:r w:rsidRPr="008B61AC">
        <w:rPr>
          <w:rFonts w:ascii="Arial" w:hAnsi="Arial" w:cs="Arial"/>
          <w:sz w:val="20"/>
          <w:szCs w:val="20"/>
        </w:rPr>
        <w:t xml:space="preserve"> who are members on the subscription date or at any time thereafter and who elect for their employees to participate in </w:t>
      </w:r>
      <w:r w:rsidR="008A649F" w:rsidRPr="008B61AC">
        <w:rPr>
          <w:rFonts w:ascii="Arial" w:hAnsi="Arial" w:cs="Arial"/>
          <w:sz w:val="20"/>
          <w:szCs w:val="20"/>
        </w:rPr>
        <w:t>the Company</w:t>
      </w:r>
      <w:r w:rsidR="00AE0302" w:rsidRPr="008B61AC">
        <w:rPr>
          <w:rFonts w:ascii="Arial" w:hAnsi="Arial" w:cs="Arial"/>
          <w:sz w:val="20"/>
          <w:szCs w:val="20"/>
        </w:rPr>
        <w:t xml:space="preserve"> </w:t>
      </w:r>
      <w:r w:rsidRPr="008B61AC">
        <w:rPr>
          <w:rFonts w:ascii="Arial" w:hAnsi="Arial" w:cs="Arial"/>
          <w:sz w:val="20"/>
          <w:szCs w:val="20"/>
        </w:rPr>
        <w:t>BBBEE Retailer Employee Scheme;</w:t>
      </w:r>
    </w:p>
    <w:p w:rsidR="00AB194B" w:rsidRPr="008B61AC" w:rsidRDefault="00AB194B" w:rsidP="00244301">
      <w:pPr>
        <w:pStyle w:val="NoSpacing"/>
        <w:spacing w:beforeLines="60" w:before="144" w:afterLines="60" w:after="144" w:line="360" w:lineRule="auto"/>
        <w:ind w:left="3119"/>
        <w:jc w:val="both"/>
        <w:rPr>
          <w:rFonts w:ascii="Arial" w:hAnsi="Arial" w:cs="Arial"/>
          <w:sz w:val="20"/>
          <w:szCs w:val="20"/>
          <w:shd w:val="clear" w:color="auto" w:fill="D9D9D9" w:themeFill="background1" w:themeFillShade="D9"/>
        </w:rPr>
      </w:pPr>
      <w:r w:rsidRPr="008B61AC">
        <w:rPr>
          <w:rFonts w:ascii="Arial" w:hAnsi="Arial" w:cs="Arial"/>
          <w:sz w:val="20"/>
          <w:szCs w:val="20"/>
        </w:rPr>
        <w:lastRenderedPageBreak/>
        <w:t xml:space="preserve">“notional dividends” means the amounts equal to the aggregate of any and all dividends per ordinary share declared and paid by </w:t>
      </w:r>
      <w:r w:rsidR="008A649F" w:rsidRPr="008B61AC">
        <w:rPr>
          <w:rFonts w:ascii="Arial" w:hAnsi="Arial" w:cs="Arial"/>
          <w:sz w:val="20"/>
          <w:szCs w:val="20"/>
        </w:rPr>
        <w:t>the Company</w:t>
      </w:r>
      <w:r w:rsidR="00AE0302" w:rsidRPr="008B61AC">
        <w:rPr>
          <w:rFonts w:ascii="Arial" w:hAnsi="Arial" w:cs="Arial"/>
          <w:sz w:val="20"/>
          <w:szCs w:val="20"/>
        </w:rPr>
        <w:t xml:space="preserve"> </w:t>
      </w:r>
      <w:r w:rsidRPr="008B61AC">
        <w:rPr>
          <w:rFonts w:ascii="Arial" w:hAnsi="Arial" w:cs="Arial"/>
          <w:sz w:val="20"/>
          <w:szCs w:val="20"/>
        </w:rPr>
        <w:t>to its Shareholders for the period from the subscription date to the conversion and redemption date;</w:t>
      </w:r>
    </w:p>
    <w:p w:rsidR="00AB194B" w:rsidRPr="008B61AC" w:rsidRDefault="00AB194B" w:rsidP="00244301">
      <w:pPr>
        <w:pStyle w:val="NoSpacing"/>
        <w:spacing w:beforeLines="60" w:before="144" w:afterLines="60" w:after="144" w:line="360" w:lineRule="auto"/>
        <w:ind w:left="3119"/>
        <w:jc w:val="both"/>
        <w:rPr>
          <w:rFonts w:ascii="Arial" w:hAnsi="Arial" w:cs="Arial"/>
          <w:sz w:val="20"/>
          <w:szCs w:val="20"/>
          <w:shd w:val="clear" w:color="auto" w:fill="D9D9D9" w:themeFill="background1" w:themeFillShade="D9"/>
        </w:rPr>
      </w:pPr>
      <w:r w:rsidRPr="008B61AC">
        <w:rPr>
          <w:rFonts w:ascii="Arial" w:hAnsi="Arial" w:cs="Arial"/>
          <w:sz w:val="20"/>
          <w:szCs w:val="20"/>
        </w:rPr>
        <w:t>“notional interest” means the amount equal to the aggregate of the interest deemed to have accrued on the initial notional loan for the period from the subscription date to the conversion and redemption date, calculated on a nominal annual compounded monthly basis, at a rate of 80% of the prime rate;</w:t>
      </w:r>
    </w:p>
    <w:p w:rsidR="00AB194B" w:rsidRPr="008B61AC" w:rsidRDefault="00AB194B" w:rsidP="00244301">
      <w:pPr>
        <w:pStyle w:val="NoSpacing"/>
        <w:spacing w:beforeLines="60" w:before="144" w:afterLines="60" w:after="144" w:line="360" w:lineRule="auto"/>
        <w:ind w:left="3119"/>
        <w:jc w:val="both"/>
        <w:rPr>
          <w:rFonts w:ascii="Arial" w:hAnsi="Arial" w:cs="Arial"/>
          <w:sz w:val="20"/>
          <w:szCs w:val="20"/>
          <w:shd w:val="clear" w:color="auto" w:fill="D9D9D9" w:themeFill="background1" w:themeFillShade="D9"/>
        </w:rPr>
      </w:pPr>
      <w:r w:rsidRPr="008B61AC">
        <w:rPr>
          <w:rFonts w:ascii="Arial" w:hAnsi="Arial" w:cs="Arial"/>
          <w:sz w:val="20"/>
          <w:szCs w:val="20"/>
        </w:rPr>
        <w:t xml:space="preserve">”notional loan” means the notional amount deemed to be owing by each preference shareholder to </w:t>
      </w:r>
      <w:r w:rsidR="008A649F" w:rsidRPr="008B61AC">
        <w:rPr>
          <w:rFonts w:ascii="Arial" w:hAnsi="Arial" w:cs="Arial"/>
          <w:sz w:val="20"/>
          <w:szCs w:val="20"/>
        </w:rPr>
        <w:t>the Company</w:t>
      </w:r>
      <w:r w:rsidR="00AE0302" w:rsidRPr="008B61AC">
        <w:rPr>
          <w:rFonts w:ascii="Arial" w:hAnsi="Arial" w:cs="Arial"/>
          <w:sz w:val="20"/>
          <w:szCs w:val="20"/>
        </w:rPr>
        <w:t xml:space="preserve"> </w:t>
      </w:r>
      <w:r w:rsidRPr="008B61AC">
        <w:rPr>
          <w:rFonts w:ascii="Arial" w:hAnsi="Arial" w:cs="Arial"/>
          <w:sz w:val="20"/>
          <w:szCs w:val="20"/>
        </w:rPr>
        <w:t>on the conversion and redemption date which notional loan shall be equal to the initial notional loan increased by the notional interest and decreased by the notional dividends as determined in accordance with the provisions of item 2.2.4.1;</w:t>
      </w:r>
    </w:p>
    <w:p w:rsidR="00AB194B" w:rsidRPr="008B61AC" w:rsidRDefault="00AB194B" w:rsidP="00244301">
      <w:pPr>
        <w:pStyle w:val="NoSpacing"/>
        <w:spacing w:beforeLines="60" w:before="144" w:afterLines="60" w:after="144" w:line="360" w:lineRule="auto"/>
        <w:ind w:left="3119"/>
        <w:jc w:val="both"/>
        <w:rPr>
          <w:rFonts w:ascii="Arial" w:hAnsi="Arial" w:cs="Arial"/>
          <w:sz w:val="20"/>
          <w:szCs w:val="20"/>
          <w:shd w:val="clear" w:color="auto" w:fill="D9D9D9" w:themeFill="background1" w:themeFillShade="D9"/>
        </w:rPr>
      </w:pPr>
      <w:r w:rsidRPr="008B61AC">
        <w:rPr>
          <w:rFonts w:ascii="Arial" w:hAnsi="Arial" w:cs="Arial"/>
          <w:sz w:val="20"/>
          <w:szCs w:val="20"/>
        </w:rPr>
        <w:t xml:space="preserve">“ordinary shares” means no par value ordinary shares in the capital of </w:t>
      </w:r>
      <w:r w:rsidR="008A649F" w:rsidRPr="008B61AC">
        <w:rPr>
          <w:rFonts w:ascii="Arial" w:hAnsi="Arial" w:cs="Arial"/>
          <w:sz w:val="20"/>
          <w:szCs w:val="20"/>
        </w:rPr>
        <w:t>the Company</w:t>
      </w:r>
      <w:r w:rsidRPr="008B61AC">
        <w:rPr>
          <w:rFonts w:ascii="Arial" w:hAnsi="Arial" w:cs="Arial"/>
          <w:sz w:val="20"/>
          <w:szCs w:val="20"/>
        </w:rPr>
        <w:t>;</w:t>
      </w:r>
    </w:p>
    <w:p w:rsidR="00E1081D" w:rsidRPr="008B61AC" w:rsidRDefault="00E1081D" w:rsidP="00244301">
      <w:pPr>
        <w:pStyle w:val="NoSpacing"/>
        <w:spacing w:beforeLines="60" w:before="144" w:afterLines="60" w:after="144" w:line="360" w:lineRule="auto"/>
        <w:ind w:left="3119"/>
        <w:jc w:val="both"/>
        <w:rPr>
          <w:rFonts w:ascii="Arial" w:hAnsi="Arial" w:cs="Arial"/>
          <w:sz w:val="20"/>
          <w:szCs w:val="20"/>
          <w:shd w:val="clear" w:color="auto" w:fill="D9D9D9" w:themeFill="background1" w:themeFillShade="D9"/>
        </w:rPr>
      </w:pPr>
      <w:r w:rsidRPr="008B61AC">
        <w:rPr>
          <w:rFonts w:ascii="Arial" w:hAnsi="Arial" w:cs="Arial"/>
          <w:sz w:val="20"/>
          <w:szCs w:val="20"/>
        </w:rPr>
        <w:t xml:space="preserve">“participants” means those employees of </w:t>
      </w:r>
      <w:r w:rsidR="008A649F" w:rsidRPr="008B61AC">
        <w:rPr>
          <w:rFonts w:ascii="Arial" w:hAnsi="Arial" w:cs="Arial"/>
          <w:sz w:val="20"/>
          <w:szCs w:val="20"/>
        </w:rPr>
        <w:t>the Company</w:t>
      </w:r>
      <w:r w:rsidR="00AE0302" w:rsidRPr="008B61AC">
        <w:rPr>
          <w:rFonts w:ascii="Arial" w:hAnsi="Arial" w:cs="Arial"/>
          <w:sz w:val="20"/>
          <w:szCs w:val="20"/>
        </w:rPr>
        <w:t xml:space="preserve"> </w:t>
      </w:r>
      <w:r w:rsidRPr="008B61AC">
        <w:rPr>
          <w:rFonts w:ascii="Arial" w:hAnsi="Arial" w:cs="Arial"/>
          <w:sz w:val="20"/>
          <w:szCs w:val="20"/>
        </w:rPr>
        <w:t>and/or the employees of the member retailers who, from time to time, are allocated preference shares by the preference shareholders pursuant to the provisions of the deeds;</w:t>
      </w:r>
    </w:p>
    <w:p w:rsidR="00E1081D" w:rsidRPr="008B61AC" w:rsidRDefault="00E1081D" w:rsidP="00244301">
      <w:pPr>
        <w:pStyle w:val="NoSpacing"/>
        <w:spacing w:beforeLines="60" w:before="144" w:afterLines="60" w:after="144" w:line="360" w:lineRule="auto"/>
        <w:ind w:left="3119"/>
        <w:jc w:val="both"/>
        <w:rPr>
          <w:rFonts w:ascii="Arial" w:hAnsi="Arial" w:cs="Arial"/>
          <w:sz w:val="20"/>
          <w:szCs w:val="20"/>
          <w:shd w:val="clear" w:color="auto" w:fill="D9D9D9" w:themeFill="background1" w:themeFillShade="D9"/>
        </w:rPr>
      </w:pPr>
      <w:r w:rsidRPr="008B61AC">
        <w:rPr>
          <w:rFonts w:ascii="Arial" w:hAnsi="Arial" w:cs="Arial"/>
          <w:sz w:val="20"/>
          <w:szCs w:val="20"/>
        </w:rPr>
        <w:t>“preference shareholders” means the holders of the preference shares from time to time, and for the time being the Trusts;</w:t>
      </w:r>
    </w:p>
    <w:p w:rsidR="00E1081D" w:rsidRPr="008B61AC" w:rsidRDefault="00E1081D" w:rsidP="00244301">
      <w:pPr>
        <w:pStyle w:val="NoSpacing"/>
        <w:spacing w:beforeLines="60" w:before="144" w:afterLines="60" w:after="144" w:line="360" w:lineRule="auto"/>
        <w:ind w:left="3119"/>
        <w:jc w:val="both"/>
        <w:rPr>
          <w:rFonts w:ascii="Arial" w:hAnsi="Arial" w:cs="Arial"/>
          <w:sz w:val="20"/>
          <w:szCs w:val="20"/>
          <w:shd w:val="clear" w:color="auto" w:fill="D9D9D9" w:themeFill="background1" w:themeFillShade="D9"/>
        </w:rPr>
      </w:pPr>
      <w:r w:rsidRPr="008B61AC">
        <w:rPr>
          <w:rFonts w:ascii="Arial" w:hAnsi="Arial" w:cs="Arial"/>
          <w:sz w:val="20"/>
          <w:szCs w:val="20"/>
        </w:rPr>
        <w:t xml:space="preserve">“preference shares” means the no par value redeemable, convertible, preference shares in the capital of </w:t>
      </w:r>
      <w:r w:rsidR="008A649F" w:rsidRPr="008B61AC">
        <w:rPr>
          <w:rFonts w:ascii="Arial" w:hAnsi="Arial" w:cs="Arial"/>
          <w:sz w:val="20"/>
          <w:szCs w:val="20"/>
        </w:rPr>
        <w:t>the Company</w:t>
      </w:r>
      <w:r w:rsidRPr="008B61AC">
        <w:rPr>
          <w:rFonts w:ascii="Arial" w:hAnsi="Arial" w:cs="Arial"/>
          <w:sz w:val="20"/>
          <w:szCs w:val="20"/>
        </w:rPr>
        <w:t>, which preference shares shall have the rights, privileges and conditions set out in this preamble to the Memorandum of Incorporation.</w:t>
      </w:r>
    </w:p>
    <w:p w:rsidR="00E1081D" w:rsidRPr="008B61AC" w:rsidRDefault="00E1081D" w:rsidP="00244301">
      <w:pPr>
        <w:pStyle w:val="NoSpacing"/>
        <w:spacing w:beforeLines="60" w:before="144" w:afterLines="60" w:after="144" w:line="360" w:lineRule="auto"/>
        <w:ind w:left="3119"/>
        <w:jc w:val="both"/>
        <w:rPr>
          <w:rFonts w:ascii="Arial" w:hAnsi="Arial" w:cs="Arial"/>
          <w:sz w:val="20"/>
          <w:szCs w:val="20"/>
          <w:shd w:val="clear" w:color="auto" w:fill="D9D9D9" w:themeFill="background1" w:themeFillShade="D9"/>
        </w:rPr>
      </w:pPr>
      <w:r w:rsidRPr="008B61AC">
        <w:rPr>
          <w:rFonts w:ascii="Arial" w:hAnsi="Arial" w:cs="Arial"/>
          <w:sz w:val="20"/>
          <w:szCs w:val="20"/>
        </w:rPr>
        <w:t xml:space="preserve">“prime rate” means the publicly quoted basic rate of interest per annum at which </w:t>
      </w:r>
      <w:r w:rsidR="008A649F" w:rsidRPr="008B61AC">
        <w:rPr>
          <w:rFonts w:ascii="Arial" w:hAnsi="Arial" w:cs="Arial"/>
          <w:sz w:val="20"/>
          <w:szCs w:val="20"/>
        </w:rPr>
        <w:t>the Company</w:t>
      </w:r>
      <w:r w:rsidR="00AE0302" w:rsidRPr="008B61AC">
        <w:rPr>
          <w:rFonts w:ascii="Arial" w:hAnsi="Arial" w:cs="Arial"/>
          <w:sz w:val="20"/>
          <w:szCs w:val="20"/>
        </w:rPr>
        <w:t xml:space="preserve"> </w:t>
      </w:r>
      <w:r w:rsidRPr="008B61AC">
        <w:rPr>
          <w:rFonts w:ascii="Arial" w:hAnsi="Arial" w:cs="Arial"/>
          <w:sz w:val="20"/>
          <w:szCs w:val="20"/>
        </w:rPr>
        <w:t>bankers will lend on unsecured overdraft to its most favoured corporate customers, from time to time, as certified by any manager of such bank whose authority, appointment or designation it shall not be necessary to prove;</w:t>
      </w:r>
    </w:p>
    <w:p w:rsidR="00E1081D" w:rsidRPr="008B61AC" w:rsidRDefault="00E1081D" w:rsidP="00244301">
      <w:pPr>
        <w:pStyle w:val="NoSpacing"/>
        <w:spacing w:beforeLines="60" w:before="144" w:afterLines="60" w:after="144" w:line="360" w:lineRule="auto"/>
        <w:ind w:left="3119"/>
        <w:jc w:val="both"/>
        <w:rPr>
          <w:rFonts w:ascii="Arial" w:hAnsi="Arial" w:cs="Arial"/>
          <w:sz w:val="20"/>
          <w:szCs w:val="20"/>
          <w:shd w:val="clear" w:color="auto" w:fill="D9D9D9" w:themeFill="background1" w:themeFillShade="D9"/>
        </w:rPr>
      </w:pPr>
      <w:r w:rsidRPr="008B61AC">
        <w:rPr>
          <w:rFonts w:ascii="Arial" w:hAnsi="Arial" w:cs="Arial"/>
          <w:sz w:val="20"/>
          <w:szCs w:val="20"/>
        </w:rPr>
        <w:t>“redemption” means the redemption of a portion of the preference shares in accordance with the provisions of item 2.2.5;</w:t>
      </w:r>
    </w:p>
    <w:p w:rsidR="00E1081D" w:rsidRPr="008B61AC" w:rsidRDefault="00E1081D" w:rsidP="00244301">
      <w:pPr>
        <w:pStyle w:val="NoSpacing"/>
        <w:spacing w:beforeLines="60" w:before="144" w:afterLines="60" w:after="144" w:line="360" w:lineRule="auto"/>
        <w:ind w:left="3119"/>
        <w:jc w:val="both"/>
        <w:rPr>
          <w:rFonts w:ascii="Arial" w:hAnsi="Arial" w:cs="Arial"/>
          <w:sz w:val="20"/>
          <w:szCs w:val="20"/>
          <w:shd w:val="clear" w:color="auto" w:fill="D9D9D9" w:themeFill="background1" w:themeFillShade="D9"/>
        </w:rPr>
      </w:pPr>
      <w:r w:rsidRPr="008B61AC">
        <w:rPr>
          <w:rFonts w:ascii="Arial" w:hAnsi="Arial" w:cs="Arial"/>
          <w:sz w:val="20"/>
          <w:szCs w:val="20"/>
        </w:rPr>
        <w:lastRenderedPageBreak/>
        <w:t xml:space="preserve">“redemption amount” means the amount payable by </w:t>
      </w:r>
      <w:r w:rsidR="008A649F" w:rsidRPr="008B61AC">
        <w:rPr>
          <w:rFonts w:ascii="Arial" w:hAnsi="Arial" w:cs="Arial"/>
          <w:sz w:val="20"/>
          <w:szCs w:val="20"/>
        </w:rPr>
        <w:t>the Company</w:t>
      </w:r>
      <w:r w:rsidR="00AE0302" w:rsidRPr="008B61AC">
        <w:rPr>
          <w:rFonts w:ascii="Arial" w:hAnsi="Arial" w:cs="Arial"/>
          <w:sz w:val="20"/>
          <w:szCs w:val="20"/>
        </w:rPr>
        <w:t xml:space="preserve"> </w:t>
      </w:r>
      <w:r w:rsidRPr="008B61AC">
        <w:rPr>
          <w:rFonts w:ascii="Arial" w:hAnsi="Arial" w:cs="Arial"/>
          <w:sz w:val="20"/>
          <w:szCs w:val="20"/>
        </w:rPr>
        <w:t>for the redemption of the preference shares, which amount shall be ……..cents per preference share;</w:t>
      </w:r>
    </w:p>
    <w:p w:rsidR="00E1081D" w:rsidRPr="008B61AC" w:rsidRDefault="00E1081D" w:rsidP="00244301">
      <w:pPr>
        <w:pStyle w:val="NoSpacing"/>
        <w:spacing w:beforeLines="60" w:before="144" w:afterLines="60" w:after="144" w:line="360" w:lineRule="auto"/>
        <w:ind w:left="3119"/>
        <w:jc w:val="both"/>
        <w:rPr>
          <w:rFonts w:ascii="Arial" w:hAnsi="Arial" w:cs="Arial"/>
          <w:sz w:val="20"/>
          <w:szCs w:val="20"/>
          <w:shd w:val="clear" w:color="auto" w:fill="D9D9D9" w:themeFill="background1" w:themeFillShade="D9"/>
        </w:rPr>
      </w:pPr>
      <w:r w:rsidRPr="008B61AC">
        <w:rPr>
          <w:rFonts w:ascii="Arial" w:hAnsi="Arial" w:cs="Arial"/>
          <w:sz w:val="20"/>
          <w:szCs w:val="20"/>
        </w:rPr>
        <w:t xml:space="preserve">“scheme” means </w:t>
      </w:r>
      <w:r w:rsidR="008A649F" w:rsidRPr="008B61AC">
        <w:rPr>
          <w:rFonts w:ascii="Arial" w:hAnsi="Arial" w:cs="Arial"/>
          <w:sz w:val="20"/>
          <w:szCs w:val="20"/>
        </w:rPr>
        <w:t>the Company</w:t>
      </w:r>
      <w:r w:rsidR="00AE0302" w:rsidRPr="008B61AC">
        <w:rPr>
          <w:rFonts w:ascii="Arial" w:hAnsi="Arial" w:cs="Arial"/>
          <w:sz w:val="20"/>
          <w:szCs w:val="20"/>
        </w:rPr>
        <w:t xml:space="preserve"> </w:t>
      </w:r>
      <w:r w:rsidRPr="008B61AC">
        <w:rPr>
          <w:rFonts w:ascii="Arial" w:hAnsi="Arial" w:cs="Arial"/>
          <w:sz w:val="20"/>
          <w:szCs w:val="20"/>
        </w:rPr>
        <w:t xml:space="preserve">BBBEE Employee Scheme and </w:t>
      </w:r>
      <w:r w:rsidR="008A649F" w:rsidRPr="008B61AC">
        <w:rPr>
          <w:rFonts w:ascii="Arial" w:hAnsi="Arial" w:cs="Arial"/>
          <w:sz w:val="20"/>
          <w:szCs w:val="20"/>
        </w:rPr>
        <w:t>the Company</w:t>
      </w:r>
      <w:r w:rsidR="00AE0302" w:rsidRPr="008B61AC">
        <w:rPr>
          <w:rFonts w:ascii="Arial" w:hAnsi="Arial" w:cs="Arial"/>
          <w:sz w:val="20"/>
          <w:szCs w:val="20"/>
        </w:rPr>
        <w:t xml:space="preserve"> </w:t>
      </w:r>
      <w:r w:rsidRPr="008B61AC">
        <w:rPr>
          <w:rFonts w:ascii="Arial" w:hAnsi="Arial" w:cs="Arial"/>
          <w:sz w:val="20"/>
          <w:szCs w:val="20"/>
        </w:rPr>
        <w:t>BBBEE Retailer Employee Scheme constituted by the deeds;</w:t>
      </w:r>
    </w:p>
    <w:p w:rsidR="00E1081D" w:rsidRPr="008B61AC" w:rsidRDefault="00E1081D" w:rsidP="00244301">
      <w:pPr>
        <w:pStyle w:val="NoSpacing"/>
        <w:spacing w:beforeLines="60" w:before="144" w:afterLines="60" w:after="144" w:line="360" w:lineRule="auto"/>
        <w:ind w:left="3119"/>
        <w:jc w:val="both"/>
        <w:rPr>
          <w:rFonts w:ascii="Arial" w:hAnsi="Arial" w:cs="Arial"/>
          <w:sz w:val="20"/>
          <w:szCs w:val="20"/>
          <w:shd w:val="clear" w:color="auto" w:fill="D9D9D9" w:themeFill="background1" w:themeFillShade="D9"/>
        </w:rPr>
      </w:pPr>
      <w:r w:rsidRPr="008B61AC">
        <w:rPr>
          <w:rFonts w:ascii="Arial" w:hAnsi="Arial" w:cs="Arial"/>
          <w:sz w:val="20"/>
          <w:szCs w:val="20"/>
        </w:rPr>
        <w:t xml:space="preserve">“subscription agreements” means the Preference Share Subscription Agreements entered into between </w:t>
      </w:r>
      <w:r w:rsidR="008A649F" w:rsidRPr="008B61AC">
        <w:rPr>
          <w:rFonts w:ascii="Arial" w:hAnsi="Arial" w:cs="Arial"/>
          <w:sz w:val="20"/>
          <w:szCs w:val="20"/>
        </w:rPr>
        <w:t>the Company</w:t>
      </w:r>
      <w:r w:rsidR="00AE0302" w:rsidRPr="008B61AC">
        <w:rPr>
          <w:rFonts w:ascii="Arial" w:hAnsi="Arial" w:cs="Arial"/>
          <w:sz w:val="20"/>
          <w:szCs w:val="20"/>
        </w:rPr>
        <w:t xml:space="preserve"> </w:t>
      </w:r>
      <w:r w:rsidRPr="008B61AC">
        <w:rPr>
          <w:rFonts w:ascii="Arial" w:hAnsi="Arial" w:cs="Arial"/>
          <w:sz w:val="20"/>
          <w:szCs w:val="20"/>
        </w:rPr>
        <w:t>and the preference shareholders;</w:t>
      </w:r>
    </w:p>
    <w:p w:rsidR="00E1081D" w:rsidRPr="008B61AC" w:rsidRDefault="00E1081D" w:rsidP="00244301">
      <w:pPr>
        <w:pStyle w:val="NoSpacing"/>
        <w:spacing w:beforeLines="60" w:before="144" w:afterLines="60" w:after="144" w:line="360" w:lineRule="auto"/>
        <w:ind w:left="3119"/>
        <w:jc w:val="both"/>
        <w:rPr>
          <w:rFonts w:ascii="Arial" w:hAnsi="Arial" w:cs="Arial"/>
          <w:sz w:val="20"/>
          <w:szCs w:val="20"/>
          <w:shd w:val="clear" w:color="auto" w:fill="D9D9D9" w:themeFill="background1" w:themeFillShade="D9"/>
        </w:rPr>
      </w:pPr>
      <w:r w:rsidRPr="008B61AC">
        <w:rPr>
          <w:rFonts w:ascii="Arial" w:hAnsi="Arial" w:cs="Arial"/>
          <w:sz w:val="20"/>
          <w:szCs w:val="20"/>
        </w:rPr>
        <w:t>“subscription date” means the date on which the preference shareholders subscribe for the preference shares;</w:t>
      </w:r>
    </w:p>
    <w:p w:rsidR="00E1081D" w:rsidRPr="008B61AC" w:rsidRDefault="00E1081D" w:rsidP="00244301">
      <w:pPr>
        <w:pStyle w:val="NoSpacing"/>
        <w:spacing w:beforeLines="60" w:before="144" w:afterLines="60" w:after="144" w:line="360" w:lineRule="auto"/>
        <w:ind w:left="3119"/>
        <w:jc w:val="both"/>
        <w:rPr>
          <w:rFonts w:ascii="Arial" w:hAnsi="Arial" w:cs="Arial"/>
          <w:sz w:val="20"/>
          <w:szCs w:val="20"/>
          <w:shd w:val="clear" w:color="auto" w:fill="D9D9D9" w:themeFill="background1" w:themeFillShade="D9"/>
        </w:rPr>
      </w:pPr>
      <w:r w:rsidRPr="008B61AC">
        <w:rPr>
          <w:rFonts w:ascii="Arial" w:hAnsi="Arial" w:cs="Arial"/>
          <w:sz w:val="20"/>
          <w:szCs w:val="20"/>
        </w:rPr>
        <w:t>“subscription price” means the amount in respect of each preference share paid by each subscriber of the preference shares;</w:t>
      </w:r>
    </w:p>
    <w:p w:rsidR="00E1081D" w:rsidRPr="008B61AC" w:rsidRDefault="00E1081D" w:rsidP="00244301">
      <w:pPr>
        <w:pStyle w:val="NoSpacing"/>
        <w:spacing w:beforeLines="60" w:before="144" w:afterLines="60" w:after="144" w:line="360" w:lineRule="auto"/>
        <w:ind w:left="3119"/>
        <w:jc w:val="both"/>
        <w:rPr>
          <w:rFonts w:ascii="Arial" w:hAnsi="Arial" w:cs="Arial"/>
          <w:sz w:val="20"/>
          <w:szCs w:val="20"/>
          <w:shd w:val="clear" w:color="auto" w:fill="D9D9D9" w:themeFill="background1" w:themeFillShade="D9"/>
        </w:rPr>
      </w:pPr>
      <w:r w:rsidRPr="008B61AC">
        <w:rPr>
          <w:rFonts w:ascii="Arial" w:hAnsi="Arial" w:cs="Arial"/>
          <w:sz w:val="20"/>
          <w:szCs w:val="20"/>
        </w:rPr>
        <w:t xml:space="preserve">“subsidiary” means a company which is a subsidiary of </w:t>
      </w:r>
      <w:r w:rsidR="008A649F" w:rsidRPr="008B61AC">
        <w:rPr>
          <w:rFonts w:ascii="Arial" w:hAnsi="Arial" w:cs="Arial"/>
          <w:sz w:val="20"/>
          <w:szCs w:val="20"/>
        </w:rPr>
        <w:t>the Company</w:t>
      </w:r>
      <w:r w:rsidR="00AE0302" w:rsidRPr="008B61AC">
        <w:rPr>
          <w:rFonts w:ascii="Arial" w:hAnsi="Arial" w:cs="Arial"/>
          <w:sz w:val="20"/>
          <w:szCs w:val="20"/>
        </w:rPr>
        <w:t xml:space="preserve"> </w:t>
      </w:r>
      <w:r w:rsidRPr="008B61AC">
        <w:rPr>
          <w:rFonts w:ascii="Arial" w:hAnsi="Arial" w:cs="Arial"/>
          <w:sz w:val="20"/>
          <w:szCs w:val="20"/>
        </w:rPr>
        <w:t>within the meaning given to it by Section 1 of the Act;</w:t>
      </w:r>
    </w:p>
    <w:p w:rsidR="00E1081D" w:rsidRPr="008B61AC" w:rsidRDefault="00E1081D" w:rsidP="00244301">
      <w:pPr>
        <w:pStyle w:val="NoSpacing"/>
        <w:spacing w:beforeLines="60" w:before="144" w:afterLines="60" w:after="144" w:line="360" w:lineRule="auto"/>
        <w:ind w:left="3119"/>
        <w:jc w:val="both"/>
        <w:rPr>
          <w:rFonts w:ascii="Arial" w:hAnsi="Arial" w:cs="Arial"/>
          <w:sz w:val="20"/>
          <w:szCs w:val="20"/>
          <w:shd w:val="clear" w:color="auto" w:fill="D9D9D9" w:themeFill="background1" w:themeFillShade="D9"/>
        </w:rPr>
      </w:pPr>
      <w:r w:rsidRPr="008B61AC">
        <w:rPr>
          <w:rFonts w:ascii="Arial" w:hAnsi="Arial" w:cs="Arial"/>
          <w:sz w:val="20"/>
          <w:szCs w:val="20"/>
        </w:rPr>
        <w:t xml:space="preserve">“take-over” means an “Affected Transaction” in respect of </w:t>
      </w:r>
      <w:r w:rsidR="008A649F" w:rsidRPr="008B61AC">
        <w:rPr>
          <w:rFonts w:ascii="Arial" w:hAnsi="Arial" w:cs="Arial"/>
          <w:sz w:val="20"/>
          <w:szCs w:val="20"/>
        </w:rPr>
        <w:t>the Company</w:t>
      </w:r>
      <w:r w:rsidRPr="008B61AC">
        <w:rPr>
          <w:rFonts w:ascii="Arial" w:hAnsi="Arial" w:cs="Arial"/>
          <w:sz w:val="20"/>
          <w:szCs w:val="20"/>
        </w:rPr>
        <w:t>, as defined in Section 117 of the Act; and</w:t>
      </w:r>
    </w:p>
    <w:p w:rsidR="00E1081D" w:rsidRPr="008B61AC" w:rsidRDefault="00E1081D" w:rsidP="00244301">
      <w:pPr>
        <w:pStyle w:val="NoSpacing"/>
        <w:spacing w:beforeLines="60" w:before="144" w:afterLines="60" w:after="144" w:line="360" w:lineRule="auto"/>
        <w:ind w:left="3119"/>
        <w:jc w:val="both"/>
        <w:rPr>
          <w:rFonts w:ascii="Arial" w:hAnsi="Arial" w:cs="Arial"/>
          <w:sz w:val="20"/>
          <w:szCs w:val="20"/>
          <w:shd w:val="clear" w:color="auto" w:fill="D9D9D9" w:themeFill="background1" w:themeFillShade="D9"/>
        </w:rPr>
      </w:pPr>
      <w:r w:rsidRPr="008B61AC">
        <w:rPr>
          <w:rFonts w:ascii="Arial" w:hAnsi="Arial" w:cs="Arial"/>
          <w:sz w:val="20"/>
          <w:szCs w:val="20"/>
        </w:rPr>
        <w:t xml:space="preserve">“Trusts” means </w:t>
      </w:r>
      <w:r w:rsidR="008A649F" w:rsidRPr="008B61AC">
        <w:rPr>
          <w:rFonts w:ascii="Arial" w:hAnsi="Arial" w:cs="Arial"/>
          <w:sz w:val="20"/>
          <w:szCs w:val="20"/>
        </w:rPr>
        <w:t>the Company</w:t>
      </w:r>
      <w:r w:rsidR="002F121D" w:rsidRPr="008B61AC">
        <w:rPr>
          <w:rFonts w:ascii="Arial" w:hAnsi="Arial" w:cs="Arial"/>
          <w:sz w:val="20"/>
          <w:szCs w:val="20"/>
        </w:rPr>
        <w:t xml:space="preserve"> </w:t>
      </w:r>
      <w:r w:rsidRPr="008B61AC">
        <w:rPr>
          <w:rFonts w:ascii="Arial" w:hAnsi="Arial" w:cs="Arial"/>
          <w:sz w:val="20"/>
          <w:szCs w:val="20"/>
        </w:rPr>
        <w:t xml:space="preserve">BBBEE Employee Trust and </w:t>
      </w:r>
      <w:r w:rsidR="008A649F" w:rsidRPr="008B61AC">
        <w:rPr>
          <w:rFonts w:ascii="Arial" w:hAnsi="Arial" w:cs="Arial"/>
          <w:sz w:val="20"/>
          <w:szCs w:val="20"/>
        </w:rPr>
        <w:t>the Company</w:t>
      </w:r>
      <w:r w:rsidRPr="008B61AC">
        <w:rPr>
          <w:rFonts w:ascii="Arial" w:hAnsi="Arial" w:cs="Arial"/>
          <w:sz w:val="20"/>
          <w:szCs w:val="20"/>
        </w:rPr>
        <w:t xml:space="preserve"> BBBEE Retailer Employee Trust.</w:t>
      </w:r>
    </w:p>
    <w:p w:rsidR="00E1081D" w:rsidRPr="008B61AC" w:rsidRDefault="00E1081D" w:rsidP="00244301">
      <w:pPr>
        <w:pStyle w:val="NoSpacing"/>
        <w:numPr>
          <w:ilvl w:val="2"/>
          <w:numId w:val="12"/>
        </w:numPr>
        <w:spacing w:beforeLines="60" w:before="144" w:afterLines="60" w:after="144" w:line="360" w:lineRule="auto"/>
        <w:ind w:left="2127" w:hanging="709"/>
        <w:rPr>
          <w:rFonts w:ascii="Arial" w:hAnsi="Arial" w:cs="Arial"/>
          <w:sz w:val="20"/>
          <w:szCs w:val="20"/>
          <w:shd w:val="clear" w:color="auto" w:fill="D9D9D9" w:themeFill="background1" w:themeFillShade="D9"/>
        </w:rPr>
      </w:pPr>
      <w:r w:rsidRPr="008B61AC">
        <w:rPr>
          <w:rFonts w:ascii="Arial" w:hAnsi="Arial" w:cs="Arial"/>
          <w:sz w:val="20"/>
          <w:szCs w:val="20"/>
        </w:rPr>
        <w:t>Allotment and issue</w:t>
      </w:r>
    </w:p>
    <w:p w:rsidR="00E1081D" w:rsidRPr="008B61AC" w:rsidRDefault="00E1081D" w:rsidP="00244301">
      <w:pPr>
        <w:pStyle w:val="NoSpacing"/>
        <w:spacing w:beforeLines="60" w:before="144" w:afterLines="60" w:after="144" w:line="360" w:lineRule="auto"/>
        <w:ind w:left="2127"/>
        <w:jc w:val="both"/>
        <w:rPr>
          <w:rFonts w:ascii="Arial" w:hAnsi="Arial" w:cs="Arial"/>
          <w:sz w:val="20"/>
          <w:szCs w:val="20"/>
          <w:shd w:val="clear" w:color="auto" w:fill="D9D9D9" w:themeFill="background1" w:themeFillShade="D9"/>
        </w:rPr>
      </w:pPr>
      <w:r w:rsidRPr="008B61AC">
        <w:rPr>
          <w:rFonts w:ascii="Arial" w:hAnsi="Arial" w:cs="Arial"/>
          <w:sz w:val="20"/>
          <w:szCs w:val="20"/>
        </w:rPr>
        <w:t xml:space="preserve">The preference shares shall be allotted and issued to the preference shareholders, against payment of the subscription price by the preference shareholders to </w:t>
      </w:r>
      <w:r w:rsidR="008A649F" w:rsidRPr="008B61AC">
        <w:rPr>
          <w:rFonts w:ascii="Arial" w:hAnsi="Arial" w:cs="Arial"/>
          <w:sz w:val="20"/>
          <w:szCs w:val="20"/>
        </w:rPr>
        <w:t>the Company</w:t>
      </w:r>
      <w:r w:rsidRPr="008B61AC">
        <w:rPr>
          <w:rFonts w:ascii="Arial" w:hAnsi="Arial" w:cs="Arial"/>
          <w:sz w:val="20"/>
          <w:szCs w:val="20"/>
        </w:rPr>
        <w:t>, in accordance with the provisions of the subscription agreements.</w:t>
      </w:r>
    </w:p>
    <w:p w:rsidR="00E1081D" w:rsidRPr="008B61AC" w:rsidRDefault="00E1081D" w:rsidP="00244301">
      <w:pPr>
        <w:pStyle w:val="NoSpacing"/>
        <w:numPr>
          <w:ilvl w:val="2"/>
          <w:numId w:val="12"/>
        </w:numPr>
        <w:spacing w:beforeLines="60" w:before="144" w:afterLines="60" w:after="144" w:line="360" w:lineRule="auto"/>
        <w:ind w:left="2127" w:hanging="709"/>
        <w:rPr>
          <w:rFonts w:ascii="Arial" w:hAnsi="Arial" w:cs="Arial"/>
          <w:sz w:val="20"/>
          <w:szCs w:val="20"/>
          <w:shd w:val="clear" w:color="auto" w:fill="D9D9D9" w:themeFill="background1" w:themeFillShade="D9"/>
        </w:rPr>
      </w:pPr>
      <w:r w:rsidRPr="008B61AC">
        <w:rPr>
          <w:rFonts w:ascii="Arial" w:hAnsi="Arial" w:cs="Arial"/>
          <w:sz w:val="20"/>
          <w:szCs w:val="20"/>
        </w:rPr>
        <w:t>Dividends</w:t>
      </w:r>
    </w:p>
    <w:p w:rsidR="00E1081D" w:rsidRPr="008B61AC" w:rsidRDefault="00E1081D" w:rsidP="00244301">
      <w:pPr>
        <w:pStyle w:val="NoSpacing"/>
        <w:spacing w:beforeLines="60" w:before="144" w:afterLines="60" w:after="144" w:line="360" w:lineRule="auto"/>
        <w:ind w:left="2127"/>
        <w:jc w:val="both"/>
        <w:rPr>
          <w:rFonts w:ascii="Arial" w:hAnsi="Arial" w:cs="Arial"/>
          <w:sz w:val="20"/>
          <w:szCs w:val="20"/>
          <w:shd w:val="clear" w:color="auto" w:fill="D9D9D9" w:themeFill="background1" w:themeFillShade="D9"/>
        </w:rPr>
      </w:pPr>
      <w:r w:rsidRPr="008B61AC">
        <w:rPr>
          <w:rFonts w:ascii="Arial" w:hAnsi="Arial" w:cs="Arial"/>
          <w:sz w:val="20"/>
          <w:szCs w:val="20"/>
        </w:rPr>
        <w:t xml:space="preserve">The preference shares shall not confer upon the preference shareholders the right to receive any dividends which, after the date of issue of the preference shares, may be declared from time to time by </w:t>
      </w:r>
      <w:r w:rsidR="008A649F" w:rsidRPr="008B61AC">
        <w:rPr>
          <w:rFonts w:ascii="Arial" w:hAnsi="Arial" w:cs="Arial"/>
          <w:sz w:val="20"/>
          <w:szCs w:val="20"/>
        </w:rPr>
        <w:t>the Company</w:t>
      </w:r>
      <w:r w:rsidRPr="008B61AC">
        <w:rPr>
          <w:rFonts w:ascii="Arial" w:hAnsi="Arial" w:cs="Arial"/>
          <w:sz w:val="20"/>
          <w:szCs w:val="20"/>
        </w:rPr>
        <w:t>.</w:t>
      </w:r>
    </w:p>
    <w:p w:rsidR="00E1081D" w:rsidRPr="008B61AC" w:rsidRDefault="00E1081D" w:rsidP="00244301">
      <w:pPr>
        <w:pStyle w:val="NoSpacing"/>
        <w:numPr>
          <w:ilvl w:val="2"/>
          <w:numId w:val="12"/>
        </w:numPr>
        <w:spacing w:beforeLines="60" w:before="144" w:afterLines="60" w:after="144" w:line="360" w:lineRule="auto"/>
        <w:ind w:left="2127" w:hanging="709"/>
        <w:rPr>
          <w:rFonts w:ascii="Arial" w:hAnsi="Arial" w:cs="Arial"/>
          <w:sz w:val="20"/>
          <w:szCs w:val="20"/>
          <w:shd w:val="clear" w:color="auto" w:fill="D9D9D9" w:themeFill="background1" w:themeFillShade="D9"/>
        </w:rPr>
      </w:pPr>
      <w:r w:rsidRPr="008B61AC">
        <w:rPr>
          <w:rFonts w:ascii="Arial" w:hAnsi="Arial" w:cs="Arial"/>
          <w:sz w:val="20"/>
          <w:szCs w:val="20"/>
        </w:rPr>
        <w:t>Conversion</w:t>
      </w:r>
    </w:p>
    <w:p w:rsidR="00E1081D" w:rsidRPr="008B61AC" w:rsidRDefault="00E1081D" w:rsidP="00244301">
      <w:pPr>
        <w:pStyle w:val="NoSpacing"/>
        <w:numPr>
          <w:ilvl w:val="3"/>
          <w:numId w:val="15"/>
        </w:numPr>
        <w:spacing w:beforeLines="60" w:before="144" w:afterLines="60" w:after="144" w:line="360" w:lineRule="auto"/>
        <w:ind w:left="3119" w:hanging="992"/>
        <w:jc w:val="both"/>
        <w:rPr>
          <w:rFonts w:ascii="Arial" w:hAnsi="Arial" w:cs="Arial"/>
          <w:sz w:val="20"/>
          <w:szCs w:val="20"/>
          <w:shd w:val="clear" w:color="auto" w:fill="D9D9D9" w:themeFill="background1" w:themeFillShade="D9"/>
        </w:rPr>
      </w:pPr>
      <w:r w:rsidRPr="008B61AC">
        <w:rPr>
          <w:rFonts w:ascii="Arial" w:hAnsi="Arial" w:cs="Arial"/>
          <w:sz w:val="20"/>
          <w:szCs w:val="20"/>
        </w:rPr>
        <w:t>On the conversion and redemption date and in respect of each preference shareholder, the number of preference shares which will be converted into ordinary shares shall be calculated in accordance with the following formulae:</w:t>
      </w:r>
    </w:p>
    <w:p w:rsidR="007D3853" w:rsidRPr="008B61AC" w:rsidRDefault="007D3853" w:rsidP="00244301">
      <w:pPr>
        <w:pStyle w:val="NoSpacing"/>
        <w:spacing w:beforeLines="60" w:before="144" w:afterLines="60" w:after="144" w:line="360" w:lineRule="auto"/>
        <w:jc w:val="center"/>
        <w:rPr>
          <w:rFonts w:ascii="Arial" w:hAnsi="Arial" w:cs="Arial"/>
          <w:sz w:val="20"/>
          <w:szCs w:val="20"/>
        </w:rPr>
      </w:pPr>
      <w:r w:rsidRPr="008B61AC">
        <w:rPr>
          <w:rFonts w:ascii="Arial" w:hAnsi="Arial" w:cs="Arial"/>
          <w:sz w:val="20"/>
          <w:szCs w:val="20"/>
        </w:rPr>
        <w:t>e.g.:</w:t>
      </w:r>
    </w:p>
    <w:p w:rsidR="007D3853" w:rsidRPr="008B61AC" w:rsidRDefault="007D3853" w:rsidP="00244301">
      <w:pPr>
        <w:pStyle w:val="NoSpacing"/>
        <w:spacing w:beforeLines="60" w:before="144" w:afterLines="60" w:after="144" w:line="360" w:lineRule="auto"/>
        <w:jc w:val="center"/>
        <w:rPr>
          <w:rFonts w:ascii="Arial" w:hAnsi="Arial" w:cs="Arial"/>
          <w:sz w:val="20"/>
          <w:szCs w:val="20"/>
        </w:rPr>
      </w:pPr>
      <w:r w:rsidRPr="008B61AC">
        <w:rPr>
          <w:rFonts w:ascii="Arial" w:hAnsi="Arial" w:cs="Arial"/>
          <w:sz w:val="20"/>
          <w:szCs w:val="20"/>
        </w:rPr>
        <w:lastRenderedPageBreak/>
        <w:t>E = A/C</w:t>
      </w:r>
    </w:p>
    <w:p w:rsidR="007D3853" w:rsidRPr="008B61AC" w:rsidRDefault="007D3853" w:rsidP="00244301">
      <w:pPr>
        <w:pStyle w:val="NoSpacing"/>
        <w:spacing w:beforeLines="60" w:before="144" w:afterLines="60" w:after="144" w:line="360" w:lineRule="auto"/>
        <w:jc w:val="center"/>
        <w:rPr>
          <w:rFonts w:ascii="Arial" w:hAnsi="Arial" w:cs="Arial"/>
          <w:sz w:val="20"/>
          <w:szCs w:val="20"/>
        </w:rPr>
      </w:pPr>
      <w:r w:rsidRPr="008B61AC">
        <w:rPr>
          <w:rFonts w:ascii="Arial" w:hAnsi="Arial" w:cs="Arial"/>
          <w:sz w:val="20"/>
          <w:szCs w:val="20"/>
        </w:rPr>
        <w:t>and</w:t>
      </w:r>
    </w:p>
    <w:p w:rsidR="007D3853" w:rsidRPr="008B61AC" w:rsidRDefault="007D3853" w:rsidP="00244301">
      <w:pPr>
        <w:pStyle w:val="NoSpacing"/>
        <w:spacing w:beforeLines="60" w:before="144" w:afterLines="60" w:after="144" w:line="360" w:lineRule="auto"/>
        <w:jc w:val="center"/>
        <w:rPr>
          <w:rFonts w:ascii="Arial" w:hAnsi="Arial" w:cs="Arial"/>
          <w:sz w:val="20"/>
          <w:szCs w:val="20"/>
        </w:rPr>
      </w:pPr>
      <w:r w:rsidRPr="008B61AC">
        <w:rPr>
          <w:rFonts w:ascii="Arial" w:hAnsi="Arial" w:cs="Arial"/>
          <w:sz w:val="20"/>
          <w:szCs w:val="20"/>
        </w:rPr>
        <w:t>A = (Y*C) – U</w:t>
      </w:r>
    </w:p>
    <w:p w:rsidR="00E1081D" w:rsidRPr="008B61AC" w:rsidRDefault="00E1081D" w:rsidP="00244301">
      <w:pPr>
        <w:pStyle w:val="NoSpacing"/>
        <w:spacing w:beforeLines="60" w:before="144" w:afterLines="60" w:after="144" w:line="360" w:lineRule="auto"/>
        <w:jc w:val="center"/>
        <w:rPr>
          <w:rFonts w:ascii="Arial" w:hAnsi="Arial" w:cs="Arial"/>
          <w:sz w:val="20"/>
          <w:szCs w:val="20"/>
          <w:shd w:val="clear" w:color="auto" w:fill="D9D9D9" w:themeFill="background1" w:themeFillShade="D9"/>
        </w:rPr>
      </w:pPr>
      <w:r w:rsidRPr="008B61AC">
        <w:rPr>
          <w:rFonts w:ascii="Arial" w:hAnsi="Arial" w:cs="Arial"/>
          <w:sz w:val="20"/>
          <w:szCs w:val="20"/>
        </w:rPr>
        <w:t>Where:</w:t>
      </w:r>
    </w:p>
    <w:p w:rsidR="00E1081D" w:rsidRPr="008B61AC" w:rsidRDefault="00E1081D" w:rsidP="00244301">
      <w:pPr>
        <w:pStyle w:val="NoSpacing"/>
        <w:numPr>
          <w:ilvl w:val="0"/>
          <w:numId w:val="16"/>
        </w:numPr>
        <w:spacing w:beforeLines="60" w:before="144" w:afterLines="60" w:after="144" w:line="360" w:lineRule="auto"/>
        <w:ind w:left="3828" w:hanging="709"/>
        <w:jc w:val="both"/>
        <w:rPr>
          <w:rFonts w:ascii="Arial" w:hAnsi="Arial" w:cs="Arial"/>
          <w:sz w:val="20"/>
          <w:szCs w:val="20"/>
          <w:shd w:val="clear" w:color="auto" w:fill="D9D9D9" w:themeFill="background1" w:themeFillShade="D9"/>
        </w:rPr>
      </w:pPr>
      <w:r w:rsidRPr="008B61AC">
        <w:rPr>
          <w:rFonts w:ascii="Arial" w:hAnsi="Arial" w:cs="Arial"/>
          <w:sz w:val="20"/>
          <w:szCs w:val="20"/>
        </w:rPr>
        <w:t xml:space="preserve">“E” is the number of preference shares to be converted by </w:t>
      </w:r>
      <w:r w:rsidR="008A649F" w:rsidRPr="008B61AC">
        <w:rPr>
          <w:rFonts w:ascii="Arial" w:hAnsi="Arial" w:cs="Arial"/>
          <w:sz w:val="20"/>
          <w:szCs w:val="20"/>
        </w:rPr>
        <w:t>the Company</w:t>
      </w:r>
      <w:r w:rsidRPr="008B61AC">
        <w:rPr>
          <w:rFonts w:ascii="Arial" w:hAnsi="Arial" w:cs="Arial"/>
          <w:sz w:val="20"/>
          <w:szCs w:val="20"/>
        </w:rPr>
        <w:t xml:space="preserve"> into ordinary shares;</w:t>
      </w:r>
    </w:p>
    <w:p w:rsidR="00E1081D" w:rsidRPr="008B61AC" w:rsidRDefault="00E1081D" w:rsidP="00244301">
      <w:pPr>
        <w:pStyle w:val="NoSpacing"/>
        <w:numPr>
          <w:ilvl w:val="0"/>
          <w:numId w:val="16"/>
        </w:numPr>
        <w:spacing w:beforeLines="60" w:before="144" w:afterLines="60" w:after="144" w:line="360" w:lineRule="auto"/>
        <w:ind w:left="3828" w:hanging="709"/>
        <w:jc w:val="both"/>
        <w:rPr>
          <w:rFonts w:ascii="Arial" w:hAnsi="Arial" w:cs="Arial"/>
          <w:sz w:val="20"/>
          <w:szCs w:val="20"/>
          <w:shd w:val="clear" w:color="auto" w:fill="D9D9D9" w:themeFill="background1" w:themeFillShade="D9"/>
        </w:rPr>
      </w:pPr>
      <w:r w:rsidRPr="008B61AC">
        <w:rPr>
          <w:rFonts w:ascii="Arial" w:hAnsi="Arial" w:cs="Arial"/>
          <w:sz w:val="20"/>
          <w:szCs w:val="20"/>
        </w:rPr>
        <w:t>“A” is the value calculated to accrue to the Trust in respect of the number of preference shares to be converted into ordinary shares, subject to “A” having a minimum value of zero;</w:t>
      </w:r>
    </w:p>
    <w:p w:rsidR="00E1081D" w:rsidRPr="008B61AC" w:rsidRDefault="00E1081D" w:rsidP="00244301">
      <w:pPr>
        <w:pStyle w:val="NoSpacing"/>
        <w:numPr>
          <w:ilvl w:val="0"/>
          <w:numId w:val="16"/>
        </w:numPr>
        <w:spacing w:beforeLines="60" w:before="144" w:afterLines="60" w:after="144" w:line="360" w:lineRule="auto"/>
        <w:ind w:left="3828" w:hanging="709"/>
        <w:jc w:val="both"/>
        <w:rPr>
          <w:rFonts w:ascii="Arial" w:hAnsi="Arial" w:cs="Arial"/>
          <w:sz w:val="20"/>
          <w:szCs w:val="20"/>
          <w:shd w:val="clear" w:color="auto" w:fill="D9D9D9" w:themeFill="background1" w:themeFillShade="D9"/>
        </w:rPr>
      </w:pPr>
      <w:r w:rsidRPr="008B61AC">
        <w:rPr>
          <w:rFonts w:ascii="Arial" w:hAnsi="Arial" w:cs="Arial"/>
          <w:sz w:val="20"/>
          <w:szCs w:val="20"/>
        </w:rPr>
        <w:t>“Y” is the applicable number of preference shares held by the Trust which are to be converted and/or redeemed on the applicable conversion and redemption date (“Applicable Preference Shares”);</w:t>
      </w:r>
    </w:p>
    <w:p w:rsidR="00E1081D" w:rsidRPr="008B61AC" w:rsidRDefault="00E1081D" w:rsidP="00244301">
      <w:pPr>
        <w:pStyle w:val="NoSpacing"/>
        <w:numPr>
          <w:ilvl w:val="0"/>
          <w:numId w:val="16"/>
        </w:numPr>
        <w:spacing w:beforeLines="60" w:before="144" w:afterLines="60" w:after="144" w:line="360" w:lineRule="auto"/>
        <w:ind w:left="3828" w:hanging="709"/>
        <w:rPr>
          <w:rFonts w:ascii="Arial" w:hAnsi="Arial" w:cs="Arial"/>
          <w:sz w:val="20"/>
          <w:szCs w:val="20"/>
          <w:shd w:val="clear" w:color="auto" w:fill="D9D9D9" w:themeFill="background1" w:themeFillShade="D9"/>
        </w:rPr>
      </w:pPr>
      <w:r w:rsidRPr="008B61AC">
        <w:rPr>
          <w:rFonts w:ascii="Arial" w:hAnsi="Arial" w:cs="Arial"/>
          <w:sz w:val="20"/>
          <w:szCs w:val="20"/>
        </w:rPr>
        <w:t>“C” is the exit market price; and</w:t>
      </w:r>
    </w:p>
    <w:p w:rsidR="00E1081D" w:rsidRPr="008B61AC" w:rsidRDefault="00E1081D" w:rsidP="00244301">
      <w:pPr>
        <w:pStyle w:val="NoSpacing"/>
        <w:numPr>
          <w:ilvl w:val="0"/>
          <w:numId w:val="16"/>
        </w:numPr>
        <w:spacing w:beforeLines="60" w:before="144" w:afterLines="60" w:after="144" w:line="360" w:lineRule="auto"/>
        <w:ind w:left="3828" w:hanging="709"/>
        <w:jc w:val="both"/>
        <w:rPr>
          <w:rFonts w:ascii="Arial" w:hAnsi="Arial" w:cs="Arial"/>
          <w:sz w:val="20"/>
          <w:szCs w:val="20"/>
          <w:shd w:val="clear" w:color="auto" w:fill="D9D9D9" w:themeFill="background1" w:themeFillShade="D9"/>
        </w:rPr>
      </w:pPr>
      <w:r w:rsidRPr="008B61AC">
        <w:rPr>
          <w:rFonts w:ascii="Arial" w:hAnsi="Arial" w:cs="Arial"/>
          <w:sz w:val="20"/>
          <w:szCs w:val="20"/>
        </w:rPr>
        <w:t>“U” is the notional loan, calculated in accordance with the following formula:</w:t>
      </w:r>
    </w:p>
    <w:p w:rsidR="00E1081D" w:rsidRPr="008B61AC" w:rsidRDefault="00E1081D" w:rsidP="00244301">
      <w:pPr>
        <w:pStyle w:val="NoSpacing"/>
        <w:spacing w:beforeLines="60" w:before="144" w:afterLines="60" w:after="144" w:line="360" w:lineRule="auto"/>
        <w:jc w:val="center"/>
        <w:rPr>
          <w:rFonts w:ascii="Arial" w:hAnsi="Arial" w:cs="Arial"/>
          <w:sz w:val="20"/>
          <w:szCs w:val="20"/>
          <w:shd w:val="clear" w:color="auto" w:fill="D9D9D9" w:themeFill="background1" w:themeFillShade="D9"/>
        </w:rPr>
      </w:pPr>
      <w:r w:rsidRPr="008B61AC">
        <w:rPr>
          <w:rFonts w:ascii="Arial" w:hAnsi="Arial" w:cs="Arial"/>
          <w:sz w:val="20"/>
          <w:szCs w:val="20"/>
        </w:rPr>
        <w:t>W = (X * Y)</w:t>
      </w:r>
    </w:p>
    <w:p w:rsidR="00E1081D" w:rsidRPr="008B61AC" w:rsidRDefault="00E1081D" w:rsidP="00244301">
      <w:pPr>
        <w:pStyle w:val="NoSpacing"/>
        <w:spacing w:beforeLines="60" w:before="144" w:afterLines="60" w:after="144" w:line="360" w:lineRule="auto"/>
        <w:jc w:val="center"/>
        <w:rPr>
          <w:rFonts w:ascii="Arial" w:hAnsi="Arial" w:cs="Arial"/>
          <w:sz w:val="20"/>
          <w:szCs w:val="20"/>
          <w:shd w:val="clear" w:color="auto" w:fill="D9D9D9" w:themeFill="background1" w:themeFillShade="D9"/>
        </w:rPr>
      </w:pPr>
      <w:r w:rsidRPr="008B61AC">
        <w:rPr>
          <w:rFonts w:ascii="Arial" w:hAnsi="Arial" w:cs="Arial"/>
          <w:sz w:val="20"/>
          <w:szCs w:val="20"/>
        </w:rPr>
        <w:t>And</w:t>
      </w:r>
    </w:p>
    <w:p w:rsidR="00E1081D" w:rsidRPr="008B61AC" w:rsidRDefault="00E1081D" w:rsidP="00244301">
      <w:pPr>
        <w:pStyle w:val="NoSpacing"/>
        <w:spacing w:beforeLines="60" w:before="144" w:afterLines="60" w:after="144" w:line="360" w:lineRule="auto"/>
        <w:jc w:val="center"/>
        <w:rPr>
          <w:rFonts w:ascii="Arial" w:hAnsi="Arial" w:cs="Arial"/>
          <w:sz w:val="20"/>
          <w:szCs w:val="20"/>
          <w:shd w:val="clear" w:color="auto" w:fill="D9D9D9" w:themeFill="background1" w:themeFillShade="D9"/>
        </w:rPr>
      </w:pPr>
      <w:r w:rsidRPr="008B61AC">
        <w:rPr>
          <w:rFonts w:ascii="Arial" w:hAnsi="Arial" w:cs="Arial"/>
          <w:sz w:val="20"/>
          <w:szCs w:val="20"/>
        </w:rPr>
        <w:t>U = W + I – V</w:t>
      </w:r>
    </w:p>
    <w:p w:rsidR="00E1081D" w:rsidRPr="008B61AC" w:rsidRDefault="00E1081D" w:rsidP="00244301">
      <w:pPr>
        <w:pStyle w:val="NoSpacing"/>
        <w:spacing w:beforeLines="60" w:before="144" w:afterLines="60" w:after="144" w:line="360" w:lineRule="auto"/>
        <w:jc w:val="center"/>
        <w:rPr>
          <w:rFonts w:ascii="Arial" w:hAnsi="Arial" w:cs="Arial"/>
          <w:sz w:val="20"/>
          <w:szCs w:val="20"/>
          <w:shd w:val="clear" w:color="auto" w:fill="D9D9D9" w:themeFill="background1" w:themeFillShade="D9"/>
        </w:rPr>
      </w:pPr>
      <w:r w:rsidRPr="008B61AC">
        <w:rPr>
          <w:rFonts w:ascii="Arial" w:hAnsi="Arial" w:cs="Arial"/>
          <w:sz w:val="20"/>
          <w:szCs w:val="20"/>
        </w:rPr>
        <w:t>Where</w:t>
      </w:r>
    </w:p>
    <w:p w:rsidR="00E1081D" w:rsidRPr="008B61AC" w:rsidRDefault="00E1081D" w:rsidP="00244301">
      <w:pPr>
        <w:pStyle w:val="NoSpacing"/>
        <w:numPr>
          <w:ilvl w:val="0"/>
          <w:numId w:val="17"/>
        </w:numPr>
        <w:spacing w:beforeLines="60" w:before="144" w:afterLines="60" w:after="144" w:line="360" w:lineRule="auto"/>
        <w:ind w:left="3828" w:hanging="709"/>
        <w:jc w:val="both"/>
        <w:rPr>
          <w:rFonts w:ascii="Arial" w:hAnsi="Arial" w:cs="Arial"/>
          <w:sz w:val="20"/>
          <w:szCs w:val="20"/>
          <w:shd w:val="clear" w:color="auto" w:fill="D9D9D9" w:themeFill="background1" w:themeFillShade="D9"/>
        </w:rPr>
      </w:pPr>
      <w:r w:rsidRPr="008B61AC">
        <w:rPr>
          <w:rFonts w:ascii="Arial" w:hAnsi="Arial" w:cs="Arial"/>
          <w:sz w:val="20"/>
          <w:szCs w:val="20"/>
        </w:rPr>
        <w:t>“W” is the total initial notional loan which attached to the preference shares;</w:t>
      </w:r>
    </w:p>
    <w:p w:rsidR="00E1081D" w:rsidRPr="008B61AC" w:rsidRDefault="00E1081D" w:rsidP="00244301">
      <w:pPr>
        <w:pStyle w:val="NoSpacing"/>
        <w:numPr>
          <w:ilvl w:val="0"/>
          <w:numId w:val="17"/>
        </w:numPr>
        <w:spacing w:beforeLines="60" w:before="144" w:afterLines="60" w:after="144" w:line="360" w:lineRule="auto"/>
        <w:ind w:left="3828" w:hanging="709"/>
        <w:rPr>
          <w:rFonts w:ascii="Arial" w:hAnsi="Arial" w:cs="Arial"/>
          <w:sz w:val="20"/>
          <w:szCs w:val="20"/>
          <w:shd w:val="clear" w:color="auto" w:fill="D9D9D9" w:themeFill="background1" w:themeFillShade="D9"/>
        </w:rPr>
      </w:pPr>
      <w:r w:rsidRPr="008B61AC">
        <w:rPr>
          <w:rFonts w:ascii="Arial" w:hAnsi="Arial" w:cs="Arial"/>
          <w:sz w:val="20"/>
          <w:szCs w:val="20"/>
        </w:rPr>
        <w:t>“X” is the entry market price;</w:t>
      </w:r>
    </w:p>
    <w:p w:rsidR="00E1081D" w:rsidRPr="008B61AC" w:rsidRDefault="00E1081D" w:rsidP="00244301">
      <w:pPr>
        <w:pStyle w:val="NoSpacing"/>
        <w:numPr>
          <w:ilvl w:val="0"/>
          <w:numId w:val="17"/>
        </w:numPr>
        <w:spacing w:beforeLines="60" w:before="144" w:afterLines="60" w:after="144" w:line="360" w:lineRule="auto"/>
        <w:ind w:left="3828" w:hanging="709"/>
        <w:rPr>
          <w:rFonts w:ascii="Arial" w:hAnsi="Arial" w:cs="Arial"/>
          <w:sz w:val="20"/>
          <w:szCs w:val="20"/>
          <w:shd w:val="clear" w:color="auto" w:fill="D9D9D9" w:themeFill="background1" w:themeFillShade="D9"/>
        </w:rPr>
      </w:pPr>
      <w:r w:rsidRPr="008B61AC">
        <w:rPr>
          <w:rFonts w:ascii="Arial" w:hAnsi="Arial" w:cs="Arial"/>
          <w:sz w:val="20"/>
          <w:szCs w:val="20"/>
        </w:rPr>
        <w:t>“U” is the notional loan;</w:t>
      </w:r>
    </w:p>
    <w:p w:rsidR="00E1081D" w:rsidRPr="008B61AC" w:rsidRDefault="00E1081D" w:rsidP="00244301">
      <w:pPr>
        <w:pStyle w:val="NoSpacing"/>
        <w:numPr>
          <w:ilvl w:val="0"/>
          <w:numId w:val="17"/>
        </w:numPr>
        <w:spacing w:beforeLines="60" w:before="144" w:afterLines="60" w:after="144" w:line="360" w:lineRule="auto"/>
        <w:ind w:left="3828" w:hanging="709"/>
        <w:jc w:val="both"/>
        <w:rPr>
          <w:rFonts w:ascii="Arial" w:hAnsi="Arial" w:cs="Arial"/>
          <w:sz w:val="20"/>
          <w:szCs w:val="20"/>
          <w:shd w:val="clear" w:color="auto" w:fill="D9D9D9" w:themeFill="background1" w:themeFillShade="D9"/>
        </w:rPr>
      </w:pPr>
      <w:r w:rsidRPr="008B61AC">
        <w:rPr>
          <w:rFonts w:ascii="Arial" w:hAnsi="Arial" w:cs="Arial"/>
          <w:sz w:val="20"/>
          <w:szCs w:val="20"/>
        </w:rPr>
        <w:t>“I” is the notional interest which is deemed to have accrued on the initial notional loan in respect of the preference shares; and</w:t>
      </w:r>
    </w:p>
    <w:p w:rsidR="00E1081D" w:rsidRPr="008B61AC" w:rsidRDefault="00E1081D" w:rsidP="00244301">
      <w:pPr>
        <w:pStyle w:val="NoSpacing"/>
        <w:numPr>
          <w:ilvl w:val="0"/>
          <w:numId w:val="17"/>
        </w:numPr>
        <w:spacing w:beforeLines="60" w:before="144" w:afterLines="60" w:after="144" w:line="360" w:lineRule="auto"/>
        <w:ind w:left="3828" w:hanging="709"/>
        <w:jc w:val="both"/>
        <w:rPr>
          <w:rFonts w:ascii="Arial" w:hAnsi="Arial" w:cs="Arial"/>
          <w:sz w:val="20"/>
          <w:szCs w:val="20"/>
          <w:shd w:val="clear" w:color="auto" w:fill="D9D9D9" w:themeFill="background1" w:themeFillShade="D9"/>
        </w:rPr>
      </w:pPr>
      <w:r w:rsidRPr="008B61AC">
        <w:rPr>
          <w:rFonts w:ascii="Arial" w:hAnsi="Arial" w:cs="Arial"/>
          <w:sz w:val="20"/>
          <w:szCs w:val="20"/>
        </w:rPr>
        <w:t>“V” is the notional dividends which are deemed to have been earned on the preference shares.</w:t>
      </w:r>
    </w:p>
    <w:p w:rsidR="00E1081D" w:rsidRPr="008B61AC" w:rsidRDefault="00E1081D" w:rsidP="00244301">
      <w:pPr>
        <w:pStyle w:val="NoSpacing"/>
        <w:numPr>
          <w:ilvl w:val="3"/>
          <w:numId w:val="15"/>
        </w:numPr>
        <w:spacing w:beforeLines="60" w:before="144" w:afterLines="60" w:after="144" w:line="360" w:lineRule="auto"/>
        <w:ind w:left="3119" w:hanging="992"/>
        <w:jc w:val="both"/>
        <w:rPr>
          <w:rFonts w:ascii="Arial" w:hAnsi="Arial" w:cs="Arial"/>
          <w:sz w:val="20"/>
          <w:szCs w:val="20"/>
          <w:shd w:val="clear" w:color="auto" w:fill="D9D9D9" w:themeFill="background1" w:themeFillShade="D9"/>
        </w:rPr>
      </w:pPr>
      <w:r w:rsidRPr="008B61AC">
        <w:rPr>
          <w:rFonts w:ascii="Arial" w:hAnsi="Arial" w:cs="Arial"/>
          <w:sz w:val="20"/>
          <w:szCs w:val="20"/>
        </w:rPr>
        <w:t xml:space="preserve">As soon as practical after the conversion and redemption date, </w:t>
      </w:r>
      <w:r w:rsidR="008A649F" w:rsidRPr="008B61AC">
        <w:rPr>
          <w:rFonts w:ascii="Arial" w:hAnsi="Arial" w:cs="Arial"/>
          <w:sz w:val="20"/>
          <w:szCs w:val="20"/>
        </w:rPr>
        <w:t>the Company</w:t>
      </w:r>
      <w:r w:rsidRPr="008B61AC">
        <w:rPr>
          <w:rFonts w:ascii="Arial" w:hAnsi="Arial" w:cs="Arial"/>
          <w:sz w:val="20"/>
          <w:szCs w:val="20"/>
        </w:rPr>
        <w:t xml:space="preserve"> shall be obliged to convert the number of preference shares which have </w:t>
      </w:r>
      <w:r w:rsidRPr="008B61AC">
        <w:rPr>
          <w:rFonts w:ascii="Arial" w:hAnsi="Arial" w:cs="Arial"/>
          <w:sz w:val="20"/>
          <w:szCs w:val="20"/>
        </w:rPr>
        <w:lastRenderedPageBreak/>
        <w:t>been calculated to be converted, in accordance with the provisions of item 2.2.4.1 (“E”), on a one-to-one basis, into ordinary shares, and the preference shareholders shall be obliged to accept such conversion.</w:t>
      </w:r>
    </w:p>
    <w:p w:rsidR="00E1081D" w:rsidRPr="008B61AC" w:rsidRDefault="00E1081D" w:rsidP="00244301">
      <w:pPr>
        <w:pStyle w:val="NoSpacing"/>
        <w:numPr>
          <w:ilvl w:val="3"/>
          <w:numId w:val="15"/>
        </w:numPr>
        <w:spacing w:beforeLines="60" w:before="144" w:afterLines="60" w:after="144" w:line="360" w:lineRule="auto"/>
        <w:ind w:left="3119" w:hanging="992"/>
        <w:jc w:val="both"/>
        <w:rPr>
          <w:rFonts w:ascii="Arial" w:hAnsi="Arial" w:cs="Arial"/>
          <w:sz w:val="20"/>
          <w:szCs w:val="20"/>
          <w:shd w:val="clear" w:color="auto" w:fill="D9D9D9" w:themeFill="background1" w:themeFillShade="D9"/>
        </w:rPr>
      </w:pPr>
      <w:r w:rsidRPr="008B61AC">
        <w:rPr>
          <w:rFonts w:ascii="Arial" w:hAnsi="Arial" w:cs="Arial"/>
          <w:sz w:val="20"/>
          <w:szCs w:val="20"/>
        </w:rPr>
        <w:t xml:space="preserve">Any of the preference shares which are not converted on the applicable conversion and redemption date will be redeemed by </w:t>
      </w:r>
      <w:r w:rsidR="008A649F" w:rsidRPr="008B61AC">
        <w:rPr>
          <w:rFonts w:ascii="Arial" w:hAnsi="Arial" w:cs="Arial"/>
          <w:sz w:val="20"/>
          <w:szCs w:val="20"/>
        </w:rPr>
        <w:t>the Company</w:t>
      </w:r>
      <w:r w:rsidR="00AE0302" w:rsidRPr="008B61AC">
        <w:rPr>
          <w:rFonts w:ascii="Arial" w:hAnsi="Arial" w:cs="Arial"/>
          <w:sz w:val="20"/>
          <w:szCs w:val="20"/>
        </w:rPr>
        <w:t xml:space="preserve"> </w:t>
      </w:r>
      <w:r w:rsidRPr="008B61AC">
        <w:rPr>
          <w:rFonts w:ascii="Arial" w:hAnsi="Arial" w:cs="Arial"/>
          <w:sz w:val="20"/>
          <w:szCs w:val="20"/>
        </w:rPr>
        <w:t>in accordance with the provisions of item 2.2.5.</w:t>
      </w:r>
    </w:p>
    <w:p w:rsidR="00E1081D" w:rsidRPr="008B61AC" w:rsidRDefault="00E1081D" w:rsidP="00244301">
      <w:pPr>
        <w:pStyle w:val="NoSpacing"/>
        <w:numPr>
          <w:ilvl w:val="3"/>
          <w:numId w:val="15"/>
        </w:numPr>
        <w:spacing w:beforeLines="60" w:before="144" w:afterLines="60" w:after="144" w:line="360" w:lineRule="auto"/>
        <w:ind w:left="3119" w:hanging="992"/>
        <w:rPr>
          <w:rFonts w:ascii="Arial" w:hAnsi="Arial" w:cs="Arial"/>
          <w:sz w:val="20"/>
          <w:szCs w:val="20"/>
          <w:shd w:val="clear" w:color="auto" w:fill="D9D9D9" w:themeFill="background1" w:themeFillShade="D9"/>
        </w:rPr>
      </w:pPr>
      <w:r w:rsidRPr="008B61AC">
        <w:rPr>
          <w:rFonts w:ascii="Arial" w:hAnsi="Arial" w:cs="Arial"/>
          <w:sz w:val="20"/>
          <w:szCs w:val="20"/>
        </w:rPr>
        <w:t>On the occurrence of a conversion and redemption event:</w:t>
      </w:r>
    </w:p>
    <w:p w:rsidR="00E1081D" w:rsidRPr="008B61AC" w:rsidRDefault="008A649F" w:rsidP="00244301">
      <w:pPr>
        <w:pStyle w:val="NoSpacing"/>
        <w:numPr>
          <w:ilvl w:val="4"/>
          <w:numId w:val="18"/>
        </w:numPr>
        <w:spacing w:beforeLines="60" w:before="144" w:afterLines="60" w:after="144" w:line="360" w:lineRule="auto"/>
        <w:ind w:left="4111" w:hanging="992"/>
        <w:jc w:val="both"/>
        <w:rPr>
          <w:rFonts w:ascii="Arial" w:hAnsi="Arial" w:cs="Arial"/>
          <w:sz w:val="20"/>
          <w:szCs w:val="20"/>
          <w:shd w:val="clear" w:color="auto" w:fill="D9D9D9" w:themeFill="background1" w:themeFillShade="D9"/>
        </w:rPr>
      </w:pPr>
      <w:r w:rsidRPr="008B61AC">
        <w:rPr>
          <w:rFonts w:ascii="Arial" w:hAnsi="Arial" w:cs="Arial"/>
          <w:sz w:val="20"/>
          <w:szCs w:val="20"/>
        </w:rPr>
        <w:t>the Company</w:t>
      </w:r>
      <w:r w:rsidR="00AE0302" w:rsidRPr="008B61AC">
        <w:rPr>
          <w:rFonts w:ascii="Arial" w:hAnsi="Arial" w:cs="Arial"/>
          <w:sz w:val="20"/>
          <w:szCs w:val="20"/>
        </w:rPr>
        <w:t xml:space="preserve"> </w:t>
      </w:r>
      <w:r w:rsidR="00E1081D" w:rsidRPr="008B61AC">
        <w:rPr>
          <w:rFonts w:ascii="Arial" w:hAnsi="Arial" w:cs="Arial"/>
          <w:sz w:val="20"/>
          <w:szCs w:val="20"/>
        </w:rPr>
        <w:t>shall give notice thereof to the relevant preference shareholders and will forward to a registered address of each such shareholder, a Form of Surrender in the form of Form 1  (“Form of Surrender”); and</w:t>
      </w:r>
    </w:p>
    <w:p w:rsidR="00E1081D" w:rsidRPr="008B61AC" w:rsidRDefault="00E1081D" w:rsidP="00244301">
      <w:pPr>
        <w:pStyle w:val="NoSpacing"/>
        <w:numPr>
          <w:ilvl w:val="4"/>
          <w:numId w:val="18"/>
        </w:numPr>
        <w:spacing w:beforeLines="60" w:before="144" w:afterLines="60" w:after="144" w:line="360" w:lineRule="auto"/>
        <w:ind w:left="4111" w:hanging="992"/>
        <w:jc w:val="both"/>
        <w:rPr>
          <w:rFonts w:ascii="Arial" w:hAnsi="Arial" w:cs="Arial"/>
          <w:sz w:val="20"/>
          <w:szCs w:val="20"/>
          <w:shd w:val="clear" w:color="auto" w:fill="D9D9D9" w:themeFill="background1" w:themeFillShade="D9"/>
        </w:rPr>
      </w:pPr>
      <w:r w:rsidRPr="008B61AC">
        <w:rPr>
          <w:rFonts w:ascii="Arial" w:hAnsi="Arial" w:cs="Arial"/>
          <w:sz w:val="20"/>
          <w:szCs w:val="20"/>
        </w:rPr>
        <w:t xml:space="preserve">the preference shareholders shall complete and sign the Form of Surrender in respect of all the applicable preference shares and shall deliver preference share certificates in respect of all such applicable preference shares together with the completed and signed Form of Surrender to </w:t>
      </w:r>
      <w:r w:rsidR="008A649F" w:rsidRPr="008B61AC">
        <w:rPr>
          <w:rFonts w:ascii="Arial" w:hAnsi="Arial" w:cs="Arial"/>
          <w:sz w:val="20"/>
          <w:szCs w:val="20"/>
        </w:rPr>
        <w:t>the Company</w:t>
      </w:r>
      <w:r w:rsidR="00AE0302" w:rsidRPr="008B61AC">
        <w:rPr>
          <w:rFonts w:ascii="Arial" w:hAnsi="Arial" w:cs="Arial"/>
          <w:sz w:val="20"/>
          <w:szCs w:val="20"/>
        </w:rPr>
        <w:t xml:space="preserve"> </w:t>
      </w:r>
      <w:r w:rsidRPr="008B61AC">
        <w:rPr>
          <w:rFonts w:ascii="Arial" w:hAnsi="Arial" w:cs="Arial"/>
          <w:sz w:val="20"/>
          <w:szCs w:val="20"/>
        </w:rPr>
        <w:t>at its registered office.</w:t>
      </w:r>
    </w:p>
    <w:p w:rsidR="00E1081D" w:rsidRPr="008B61AC" w:rsidRDefault="00E1081D" w:rsidP="00244301">
      <w:pPr>
        <w:pStyle w:val="NoSpacing"/>
        <w:numPr>
          <w:ilvl w:val="3"/>
          <w:numId w:val="15"/>
        </w:numPr>
        <w:spacing w:beforeLines="60" w:before="144" w:afterLines="60" w:after="144" w:line="360" w:lineRule="auto"/>
        <w:ind w:left="3119" w:hanging="992"/>
        <w:jc w:val="both"/>
        <w:rPr>
          <w:rFonts w:ascii="Arial" w:hAnsi="Arial" w:cs="Arial"/>
          <w:sz w:val="20"/>
          <w:szCs w:val="20"/>
          <w:shd w:val="clear" w:color="auto" w:fill="D9D9D9" w:themeFill="background1" w:themeFillShade="D9"/>
        </w:rPr>
      </w:pPr>
      <w:r w:rsidRPr="008B61AC">
        <w:rPr>
          <w:rFonts w:ascii="Arial" w:hAnsi="Arial" w:cs="Arial"/>
          <w:sz w:val="20"/>
          <w:szCs w:val="20"/>
        </w:rPr>
        <w:t xml:space="preserve">Provided that </w:t>
      </w:r>
      <w:r w:rsidR="008A649F" w:rsidRPr="008B61AC">
        <w:rPr>
          <w:rFonts w:ascii="Arial" w:hAnsi="Arial" w:cs="Arial"/>
          <w:sz w:val="20"/>
          <w:szCs w:val="20"/>
        </w:rPr>
        <w:t>the Company</w:t>
      </w:r>
      <w:r w:rsidR="00AE0302" w:rsidRPr="008B61AC">
        <w:rPr>
          <w:rFonts w:ascii="Arial" w:hAnsi="Arial" w:cs="Arial"/>
          <w:sz w:val="20"/>
          <w:szCs w:val="20"/>
        </w:rPr>
        <w:t xml:space="preserve"> </w:t>
      </w:r>
      <w:r w:rsidRPr="008B61AC">
        <w:rPr>
          <w:rFonts w:ascii="Arial" w:hAnsi="Arial" w:cs="Arial"/>
          <w:sz w:val="20"/>
          <w:szCs w:val="20"/>
        </w:rPr>
        <w:t xml:space="preserve">has received the preference share certificates and Form of Surrender in terms of item 2.2.4.4, on the conversion and redemption date, </w:t>
      </w:r>
      <w:r w:rsidR="008A649F" w:rsidRPr="008B61AC">
        <w:rPr>
          <w:rFonts w:ascii="Arial" w:hAnsi="Arial" w:cs="Arial"/>
          <w:sz w:val="20"/>
          <w:szCs w:val="20"/>
        </w:rPr>
        <w:t>the Company</w:t>
      </w:r>
      <w:r w:rsidR="00AE0302" w:rsidRPr="008B61AC">
        <w:rPr>
          <w:rFonts w:ascii="Arial" w:hAnsi="Arial" w:cs="Arial"/>
          <w:sz w:val="20"/>
          <w:szCs w:val="20"/>
        </w:rPr>
        <w:t xml:space="preserve"> </w:t>
      </w:r>
      <w:r w:rsidRPr="008B61AC">
        <w:rPr>
          <w:rFonts w:ascii="Arial" w:hAnsi="Arial" w:cs="Arial"/>
          <w:sz w:val="20"/>
          <w:szCs w:val="20"/>
        </w:rPr>
        <w:t>shall issue and allot to and in favour of the preference shareholders or their nominee, that number of ordinary shares which is equivalent to the number of preference shares calculated to be converted in accordance with the provisions of item 2.2.4.1 (“E”). Any fractions arising from this calculation will be excluded.</w:t>
      </w:r>
    </w:p>
    <w:p w:rsidR="00E1081D" w:rsidRPr="008B61AC" w:rsidRDefault="00E1081D" w:rsidP="00244301">
      <w:pPr>
        <w:pStyle w:val="NoSpacing"/>
        <w:numPr>
          <w:ilvl w:val="3"/>
          <w:numId w:val="15"/>
        </w:numPr>
        <w:spacing w:beforeLines="60" w:before="144" w:afterLines="60" w:after="144" w:line="360" w:lineRule="auto"/>
        <w:ind w:left="3119" w:hanging="992"/>
        <w:jc w:val="both"/>
        <w:rPr>
          <w:rFonts w:ascii="Arial" w:hAnsi="Arial" w:cs="Arial"/>
          <w:sz w:val="20"/>
          <w:szCs w:val="20"/>
          <w:shd w:val="clear" w:color="auto" w:fill="D9D9D9" w:themeFill="background1" w:themeFillShade="D9"/>
        </w:rPr>
      </w:pPr>
      <w:r w:rsidRPr="008B61AC">
        <w:rPr>
          <w:rFonts w:ascii="Arial" w:hAnsi="Arial" w:cs="Arial"/>
          <w:sz w:val="20"/>
          <w:szCs w:val="20"/>
        </w:rPr>
        <w:t xml:space="preserve">In the event that the preference shareholders should fail to surrender the necessary preference share certificates for whatever reason, the number of preference shares which have been calculated to be converted in accordance with the provisions of item 2.2.4.1 shall nevertheless be converted against receipt by </w:t>
      </w:r>
      <w:r w:rsidR="008A649F" w:rsidRPr="008B61AC">
        <w:rPr>
          <w:rFonts w:ascii="Arial" w:hAnsi="Arial" w:cs="Arial"/>
          <w:sz w:val="20"/>
          <w:szCs w:val="20"/>
        </w:rPr>
        <w:t>the Company</w:t>
      </w:r>
      <w:r w:rsidR="00AE0302" w:rsidRPr="008B61AC">
        <w:rPr>
          <w:rFonts w:ascii="Arial" w:hAnsi="Arial" w:cs="Arial"/>
          <w:sz w:val="20"/>
          <w:szCs w:val="20"/>
        </w:rPr>
        <w:t xml:space="preserve"> </w:t>
      </w:r>
      <w:r w:rsidRPr="008B61AC">
        <w:rPr>
          <w:rFonts w:ascii="Arial" w:hAnsi="Arial" w:cs="Arial"/>
          <w:sz w:val="20"/>
          <w:szCs w:val="20"/>
        </w:rPr>
        <w:t>of an undertaking by the preference shareholders in accordance with the provisions of item 2.2.8.4.3.</w:t>
      </w:r>
    </w:p>
    <w:p w:rsidR="00E1081D" w:rsidRPr="008B61AC" w:rsidRDefault="00E1081D" w:rsidP="00244301">
      <w:pPr>
        <w:pStyle w:val="NoSpacing"/>
        <w:numPr>
          <w:ilvl w:val="3"/>
          <w:numId w:val="15"/>
        </w:numPr>
        <w:spacing w:beforeLines="60" w:before="144" w:afterLines="60" w:after="144" w:line="360" w:lineRule="auto"/>
        <w:ind w:left="3119" w:hanging="992"/>
        <w:rPr>
          <w:rFonts w:ascii="Arial" w:hAnsi="Arial" w:cs="Arial"/>
          <w:sz w:val="20"/>
          <w:szCs w:val="20"/>
          <w:shd w:val="clear" w:color="auto" w:fill="D9D9D9" w:themeFill="background1" w:themeFillShade="D9"/>
        </w:rPr>
      </w:pPr>
      <w:r w:rsidRPr="008B61AC">
        <w:rPr>
          <w:rFonts w:ascii="Arial" w:hAnsi="Arial" w:cs="Arial"/>
          <w:sz w:val="20"/>
          <w:szCs w:val="20"/>
        </w:rPr>
        <w:t>All ordinary shares issued in terms of item 2.2.4.5 shall:</w:t>
      </w:r>
    </w:p>
    <w:p w:rsidR="00E1081D" w:rsidRPr="008B61AC" w:rsidRDefault="00E1081D" w:rsidP="00244301">
      <w:pPr>
        <w:pStyle w:val="NoSpacing"/>
        <w:numPr>
          <w:ilvl w:val="4"/>
          <w:numId w:val="19"/>
        </w:numPr>
        <w:spacing w:beforeLines="60" w:before="144" w:afterLines="60" w:after="144" w:line="360" w:lineRule="auto"/>
        <w:ind w:left="4111" w:hanging="992"/>
        <w:rPr>
          <w:rFonts w:ascii="Arial" w:hAnsi="Arial" w:cs="Arial"/>
          <w:sz w:val="20"/>
          <w:szCs w:val="20"/>
          <w:shd w:val="clear" w:color="auto" w:fill="D9D9D9" w:themeFill="background1" w:themeFillShade="D9"/>
        </w:rPr>
      </w:pPr>
      <w:r w:rsidRPr="008B61AC">
        <w:rPr>
          <w:rFonts w:ascii="Arial" w:hAnsi="Arial" w:cs="Arial"/>
          <w:sz w:val="20"/>
          <w:szCs w:val="20"/>
        </w:rPr>
        <w:t>be issued on a fully paid-up basis; and</w:t>
      </w:r>
    </w:p>
    <w:p w:rsidR="00E1081D" w:rsidRPr="008B61AC" w:rsidRDefault="00E1081D" w:rsidP="00244301">
      <w:pPr>
        <w:pStyle w:val="NoSpacing"/>
        <w:numPr>
          <w:ilvl w:val="4"/>
          <w:numId w:val="19"/>
        </w:numPr>
        <w:spacing w:beforeLines="60" w:before="144" w:afterLines="60" w:after="144" w:line="360" w:lineRule="auto"/>
        <w:ind w:left="4111" w:hanging="992"/>
        <w:jc w:val="both"/>
        <w:rPr>
          <w:rFonts w:ascii="Arial" w:hAnsi="Arial" w:cs="Arial"/>
          <w:sz w:val="20"/>
          <w:szCs w:val="20"/>
          <w:shd w:val="clear" w:color="auto" w:fill="D9D9D9" w:themeFill="background1" w:themeFillShade="D9"/>
        </w:rPr>
      </w:pPr>
      <w:r w:rsidRPr="008B61AC">
        <w:rPr>
          <w:rFonts w:ascii="Arial" w:hAnsi="Arial" w:cs="Arial"/>
          <w:sz w:val="20"/>
          <w:szCs w:val="20"/>
        </w:rPr>
        <w:t xml:space="preserve">rank </w:t>
      </w:r>
      <w:r w:rsidRPr="008B61AC">
        <w:rPr>
          <w:rFonts w:ascii="Arial" w:hAnsi="Arial" w:cs="Arial"/>
          <w:i/>
          <w:iCs/>
          <w:sz w:val="20"/>
          <w:szCs w:val="20"/>
        </w:rPr>
        <w:t xml:space="preserve">pari passu </w:t>
      </w:r>
      <w:r w:rsidRPr="008B61AC">
        <w:rPr>
          <w:rFonts w:ascii="Arial" w:hAnsi="Arial" w:cs="Arial"/>
          <w:sz w:val="20"/>
          <w:szCs w:val="20"/>
        </w:rPr>
        <w:t xml:space="preserve">with all other ordinary shares in the capital of </w:t>
      </w:r>
      <w:r w:rsidR="008A649F" w:rsidRPr="008B61AC">
        <w:rPr>
          <w:rFonts w:ascii="Arial" w:hAnsi="Arial" w:cs="Arial"/>
          <w:sz w:val="20"/>
          <w:szCs w:val="20"/>
        </w:rPr>
        <w:t>the Company</w:t>
      </w:r>
      <w:r w:rsidRPr="008B61AC">
        <w:rPr>
          <w:rFonts w:ascii="Arial" w:hAnsi="Arial" w:cs="Arial"/>
          <w:sz w:val="20"/>
          <w:szCs w:val="20"/>
        </w:rPr>
        <w:t>.</w:t>
      </w:r>
    </w:p>
    <w:p w:rsidR="00E1081D" w:rsidRPr="008B61AC" w:rsidRDefault="00E1081D" w:rsidP="00244301">
      <w:pPr>
        <w:pStyle w:val="NoSpacing"/>
        <w:numPr>
          <w:ilvl w:val="2"/>
          <w:numId w:val="12"/>
        </w:numPr>
        <w:spacing w:beforeLines="60" w:before="144" w:afterLines="60" w:after="144" w:line="360" w:lineRule="auto"/>
        <w:ind w:left="2127" w:hanging="709"/>
        <w:rPr>
          <w:rFonts w:ascii="Arial" w:hAnsi="Arial" w:cs="Arial"/>
          <w:sz w:val="20"/>
          <w:szCs w:val="20"/>
          <w:shd w:val="clear" w:color="auto" w:fill="D9D9D9" w:themeFill="background1" w:themeFillShade="D9"/>
        </w:rPr>
      </w:pPr>
      <w:r w:rsidRPr="008B61AC">
        <w:rPr>
          <w:rFonts w:ascii="Arial" w:hAnsi="Arial" w:cs="Arial"/>
          <w:sz w:val="20"/>
          <w:szCs w:val="20"/>
        </w:rPr>
        <w:lastRenderedPageBreak/>
        <w:t>Redemption</w:t>
      </w:r>
    </w:p>
    <w:p w:rsidR="00E1081D" w:rsidRPr="008B61AC" w:rsidRDefault="008A649F" w:rsidP="00244301">
      <w:pPr>
        <w:pStyle w:val="NoSpacing"/>
        <w:numPr>
          <w:ilvl w:val="3"/>
          <w:numId w:val="20"/>
        </w:numPr>
        <w:spacing w:beforeLines="60" w:before="144" w:afterLines="60" w:after="144" w:line="360" w:lineRule="auto"/>
        <w:ind w:left="3119" w:hanging="992"/>
        <w:jc w:val="both"/>
        <w:rPr>
          <w:rFonts w:ascii="Arial" w:hAnsi="Arial" w:cs="Arial"/>
          <w:sz w:val="20"/>
          <w:szCs w:val="20"/>
          <w:shd w:val="clear" w:color="auto" w:fill="D9D9D9" w:themeFill="background1" w:themeFillShade="D9"/>
        </w:rPr>
      </w:pPr>
      <w:r w:rsidRPr="008B61AC">
        <w:rPr>
          <w:rFonts w:ascii="Arial" w:hAnsi="Arial" w:cs="Arial"/>
          <w:sz w:val="20"/>
          <w:szCs w:val="20"/>
        </w:rPr>
        <w:t>the Company</w:t>
      </w:r>
      <w:r w:rsidR="00AE0302" w:rsidRPr="008B61AC">
        <w:rPr>
          <w:rFonts w:ascii="Arial" w:hAnsi="Arial" w:cs="Arial"/>
          <w:sz w:val="20"/>
          <w:szCs w:val="20"/>
        </w:rPr>
        <w:t xml:space="preserve"> </w:t>
      </w:r>
      <w:r w:rsidR="00E1081D" w:rsidRPr="008B61AC">
        <w:rPr>
          <w:rFonts w:ascii="Arial" w:hAnsi="Arial" w:cs="Arial"/>
          <w:sz w:val="20"/>
          <w:szCs w:val="20"/>
        </w:rPr>
        <w:t>shall be obliged to redeem those of the preference shares which have not been converted into ordinary shares in accordance with the provisions of item 2.2.4, on the conversion and redemption date, subject to the provisions of the applicable laws by paying the redemption amount to the preference shareholders within seven business days of the conversion and redemption date, in the manner agreed between the parties in writing.</w:t>
      </w:r>
    </w:p>
    <w:p w:rsidR="00E1081D" w:rsidRPr="008B61AC" w:rsidRDefault="00E1081D" w:rsidP="00244301">
      <w:pPr>
        <w:pStyle w:val="NoSpacing"/>
        <w:numPr>
          <w:ilvl w:val="3"/>
          <w:numId w:val="20"/>
        </w:numPr>
        <w:spacing w:beforeLines="60" w:before="144" w:afterLines="60" w:after="144" w:line="360" w:lineRule="auto"/>
        <w:ind w:left="3119" w:hanging="992"/>
        <w:jc w:val="both"/>
        <w:rPr>
          <w:rFonts w:ascii="Arial" w:hAnsi="Arial" w:cs="Arial"/>
          <w:sz w:val="20"/>
          <w:szCs w:val="20"/>
          <w:shd w:val="clear" w:color="auto" w:fill="D9D9D9" w:themeFill="background1" w:themeFillShade="D9"/>
        </w:rPr>
      </w:pPr>
      <w:r w:rsidRPr="008B61AC">
        <w:rPr>
          <w:rFonts w:ascii="Arial" w:hAnsi="Arial" w:cs="Arial"/>
          <w:sz w:val="20"/>
          <w:szCs w:val="20"/>
        </w:rPr>
        <w:t>For the purpose of giving effect to any redemption of the preference shares in terms of item 2.2.5.1:</w:t>
      </w:r>
    </w:p>
    <w:p w:rsidR="00E1081D" w:rsidRPr="008B61AC" w:rsidRDefault="008A649F" w:rsidP="00244301">
      <w:pPr>
        <w:pStyle w:val="NoSpacing"/>
        <w:numPr>
          <w:ilvl w:val="4"/>
          <w:numId w:val="21"/>
        </w:numPr>
        <w:spacing w:beforeLines="60" w:before="144" w:afterLines="60" w:after="144" w:line="360" w:lineRule="auto"/>
        <w:ind w:left="4111" w:hanging="992"/>
        <w:jc w:val="both"/>
        <w:rPr>
          <w:rFonts w:ascii="Arial" w:hAnsi="Arial" w:cs="Arial"/>
          <w:sz w:val="20"/>
          <w:szCs w:val="20"/>
          <w:shd w:val="clear" w:color="auto" w:fill="D9D9D9" w:themeFill="background1" w:themeFillShade="D9"/>
        </w:rPr>
      </w:pPr>
      <w:r w:rsidRPr="008B61AC">
        <w:rPr>
          <w:rFonts w:ascii="Arial" w:hAnsi="Arial" w:cs="Arial"/>
          <w:sz w:val="20"/>
          <w:szCs w:val="20"/>
        </w:rPr>
        <w:t>the Company</w:t>
      </w:r>
      <w:r w:rsidR="00AE0302" w:rsidRPr="008B61AC">
        <w:rPr>
          <w:rFonts w:ascii="Arial" w:hAnsi="Arial" w:cs="Arial"/>
          <w:sz w:val="20"/>
          <w:szCs w:val="20"/>
        </w:rPr>
        <w:t xml:space="preserve"> </w:t>
      </w:r>
      <w:r w:rsidR="00E1081D" w:rsidRPr="008B61AC">
        <w:rPr>
          <w:rFonts w:ascii="Arial" w:hAnsi="Arial" w:cs="Arial"/>
          <w:sz w:val="20"/>
          <w:szCs w:val="20"/>
        </w:rPr>
        <w:t>shall deliver to a registered address of each relevant preference shareholder, a completed Form of Surrender (Form 1) and a Notice of Redemption (Form 2) on or prior to the redemption date, and</w:t>
      </w:r>
    </w:p>
    <w:p w:rsidR="00E1081D" w:rsidRPr="008B61AC" w:rsidRDefault="00E1081D" w:rsidP="00244301">
      <w:pPr>
        <w:pStyle w:val="NoSpacing"/>
        <w:numPr>
          <w:ilvl w:val="4"/>
          <w:numId w:val="21"/>
        </w:numPr>
        <w:spacing w:beforeLines="60" w:before="144" w:afterLines="60" w:after="144" w:line="360" w:lineRule="auto"/>
        <w:ind w:left="4111" w:hanging="992"/>
        <w:jc w:val="both"/>
        <w:rPr>
          <w:rFonts w:ascii="Arial" w:hAnsi="Arial" w:cs="Arial"/>
          <w:sz w:val="20"/>
          <w:szCs w:val="20"/>
          <w:shd w:val="clear" w:color="auto" w:fill="D9D9D9" w:themeFill="background1" w:themeFillShade="D9"/>
        </w:rPr>
      </w:pPr>
      <w:r w:rsidRPr="008B61AC">
        <w:rPr>
          <w:rFonts w:ascii="Arial" w:hAnsi="Arial" w:cs="Arial"/>
          <w:sz w:val="20"/>
          <w:szCs w:val="20"/>
        </w:rPr>
        <w:t xml:space="preserve">the preference shareholders shall complete the Form of Surrender and immediately return it to </w:t>
      </w:r>
      <w:r w:rsidR="008A649F" w:rsidRPr="008B61AC">
        <w:rPr>
          <w:rFonts w:ascii="Arial" w:hAnsi="Arial" w:cs="Arial"/>
          <w:sz w:val="20"/>
          <w:szCs w:val="20"/>
        </w:rPr>
        <w:t>the Company</w:t>
      </w:r>
      <w:r w:rsidR="00AE0302" w:rsidRPr="008B61AC">
        <w:rPr>
          <w:rFonts w:ascii="Arial" w:hAnsi="Arial" w:cs="Arial"/>
          <w:sz w:val="20"/>
          <w:szCs w:val="20"/>
        </w:rPr>
        <w:t xml:space="preserve"> </w:t>
      </w:r>
      <w:r w:rsidRPr="008B61AC">
        <w:rPr>
          <w:rFonts w:ascii="Arial" w:hAnsi="Arial" w:cs="Arial"/>
          <w:sz w:val="20"/>
          <w:szCs w:val="20"/>
        </w:rPr>
        <w:t>at its registered office together with the preference</w:t>
      </w:r>
      <w:r w:rsidR="00C23F43" w:rsidRPr="008B61AC">
        <w:rPr>
          <w:rFonts w:ascii="Arial" w:hAnsi="Arial" w:cs="Arial"/>
          <w:sz w:val="20"/>
          <w:szCs w:val="20"/>
        </w:rPr>
        <w:t xml:space="preserve"> share certificate in question.</w:t>
      </w:r>
      <w:r w:rsidRPr="008B61AC">
        <w:rPr>
          <w:rFonts w:ascii="Arial" w:hAnsi="Arial" w:cs="Arial"/>
          <w:sz w:val="20"/>
          <w:szCs w:val="20"/>
        </w:rPr>
        <w:t xml:space="preserve"> </w:t>
      </w:r>
      <w:r w:rsidR="008A649F" w:rsidRPr="008B61AC">
        <w:rPr>
          <w:rFonts w:ascii="Arial" w:hAnsi="Arial" w:cs="Arial"/>
          <w:sz w:val="20"/>
          <w:szCs w:val="20"/>
        </w:rPr>
        <w:t>the Company</w:t>
      </w:r>
      <w:r w:rsidR="00AE0302" w:rsidRPr="008B61AC">
        <w:rPr>
          <w:rFonts w:ascii="Arial" w:hAnsi="Arial" w:cs="Arial"/>
          <w:sz w:val="20"/>
          <w:szCs w:val="20"/>
        </w:rPr>
        <w:t xml:space="preserve"> </w:t>
      </w:r>
      <w:r w:rsidRPr="008B61AC">
        <w:rPr>
          <w:rFonts w:ascii="Arial" w:hAnsi="Arial" w:cs="Arial"/>
          <w:sz w:val="20"/>
          <w:szCs w:val="20"/>
        </w:rPr>
        <w:t>shall, forthwith after the later of the conversion or redemption date and the date of receipt of such documents, in respect of the preference shares to be redeemed, deliver and/or pay to the preference shareholders, and in such manner agreed between the parties in writing, the redemption amount due in respect of the redemption and shall then be entitled to cancel the issue of such preference shares.</w:t>
      </w:r>
    </w:p>
    <w:p w:rsidR="00E1081D" w:rsidRPr="008B61AC" w:rsidRDefault="00E1081D" w:rsidP="00244301">
      <w:pPr>
        <w:pStyle w:val="NoSpacing"/>
        <w:numPr>
          <w:ilvl w:val="3"/>
          <w:numId w:val="20"/>
        </w:numPr>
        <w:spacing w:beforeLines="60" w:before="144" w:afterLines="60" w:after="144" w:line="360" w:lineRule="auto"/>
        <w:ind w:left="3119" w:hanging="992"/>
        <w:jc w:val="both"/>
        <w:rPr>
          <w:rFonts w:ascii="Arial" w:hAnsi="Arial" w:cs="Arial"/>
          <w:sz w:val="20"/>
          <w:szCs w:val="20"/>
          <w:shd w:val="clear" w:color="auto" w:fill="D9D9D9" w:themeFill="background1" w:themeFillShade="D9"/>
        </w:rPr>
      </w:pPr>
      <w:r w:rsidRPr="008B61AC">
        <w:rPr>
          <w:rFonts w:ascii="Arial" w:hAnsi="Arial" w:cs="Arial"/>
          <w:sz w:val="20"/>
          <w:szCs w:val="20"/>
        </w:rPr>
        <w:t xml:space="preserve">In the event that the preference shareholders fail to surrender the necessary preference share certificate for whatever reason, the relevant number of preference shares shall nevertheless be redeemed against receipt by </w:t>
      </w:r>
      <w:r w:rsidR="008A649F" w:rsidRPr="008B61AC">
        <w:rPr>
          <w:rFonts w:ascii="Arial" w:hAnsi="Arial" w:cs="Arial"/>
          <w:sz w:val="20"/>
          <w:szCs w:val="20"/>
        </w:rPr>
        <w:t>the Company</w:t>
      </w:r>
      <w:r w:rsidR="00AE0302" w:rsidRPr="008B61AC">
        <w:rPr>
          <w:rFonts w:ascii="Arial" w:hAnsi="Arial" w:cs="Arial"/>
          <w:sz w:val="20"/>
          <w:szCs w:val="20"/>
        </w:rPr>
        <w:t xml:space="preserve"> </w:t>
      </w:r>
      <w:r w:rsidRPr="008B61AC">
        <w:rPr>
          <w:rFonts w:ascii="Arial" w:hAnsi="Arial" w:cs="Arial"/>
          <w:sz w:val="20"/>
          <w:szCs w:val="20"/>
        </w:rPr>
        <w:t>of an undertaking by the preference shareholders in accordance with the provisions of item 2.2.8.4.3.</w:t>
      </w:r>
    </w:p>
    <w:p w:rsidR="00E1081D" w:rsidRPr="008B61AC" w:rsidRDefault="00E1081D" w:rsidP="00244301">
      <w:pPr>
        <w:pStyle w:val="NoSpacing"/>
        <w:numPr>
          <w:ilvl w:val="2"/>
          <w:numId w:val="12"/>
        </w:numPr>
        <w:spacing w:beforeLines="60" w:before="144" w:afterLines="60" w:after="144" w:line="360" w:lineRule="auto"/>
        <w:ind w:left="2127" w:hanging="709"/>
        <w:rPr>
          <w:rFonts w:ascii="Arial" w:hAnsi="Arial" w:cs="Arial"/>
          <w:sz w:val="20"/>
          <w:szCs w:val="20"/>
          <w:shd w:val="clear" w:color="auto" w:fill="D9D9D9" w:themeFill="background1" w:themeFillShade="D9"/>
        </w:rPr>
      </w:pPr>
      <w:r w:rsidRPr="008B61AC">
        <w:rPr>
          <w:rFonts w:ascii="Arial" w:hAnsi="Arial" w:cs="Arial"/>
          <w:sz w:val="20"/>
          <w:szCs w:val="20"/>
        </w:rPr>
        <w:t>Cancellation of preference shares</w:t>
      </w:r>
    </w:p>
    <w:p w:rsidR="00E1081D" w:rsidRPr="008B61AC" w:rsidRDefault="00E1081D" w:rsidP="00244301">
      <w:pPr>
        <w:pStyle w:val="NoSpacing"/>
        <w:numPr>
          <w:ilvl w:val="3"/>
          <w:numId w:val="22"/>
        </w:numPr>
        <w:spacing w:beforeLines="60" w:before="144" w:afterLines="60" w:after="144" w:line="360" w:lineRule="auto"/>
        <w:ind w:left="3119" w:hanging="992"/>
        <w:jc w:val="both"/>
        <w:rPr>
          <w:rFonts w:ascii="Arial" w:hAnsi="Arial" w:cs="Arial"/>
          <w:sz w:val="20"/>
          <w:szCs w:val="20"/>
          <w:shd w:val="clear" w:color="auto" w:fill="D9D9D9" w:themeFill="background1" w:themeFillShade="D9"/>
        </w:rPr>
      </w:pPr>
      <w:r w:rsidRPr="008B61AC">
        <w:rPr>
          <w:rFonts w:ascii="Arial" w:hAnsi="Arial" w:cs="Arial"/>
          <w:sz w:val="20"/>
          <w:szCs w:val="20"/>
        </w:rPr>
        <w:t>After receipt of all of the preference share certificates and the conversion in terms of item 2.2.4.5 and/or the redemption in terms of item 2.2.5.1, as the case may be, of all of the preference shares:</w:t>
      </w:r>
    </w:p>
    <w:p w:rsidR="00E1081D" w:rsidRPr="008B61AC" w:rsidRDefault="008A649F" w:rsidP="00244301">
      <w:pPr>
        <w:pStyle w:val="NoSpacing"/>
        <w:numPr>
          <w:ilvl w:val="4"/>
          <w:numId w:val="23"/>
        </w:numPr>
        <w:spacing w:beforeLines="60" w:before="144" w:afterLines="60" w:after="144" w:line="360" w:lineRule="auto"/>
        <w:ind w:left="4111" w:hanging="992"/>
        <w:jc w:val="both"/>
        <w:rPr>
          <w:rFonts w:ascii="Arial" w:hAnsi="Arial" w:cs="Arial"/>
          <w:sz w:val="20"/>
          <w:szCs w:val="20"/>
          <w:shd w:val="clear" w:color="auto" w:fill="D9D9D9" w:themeFill="background1" w:themeFillShade="D9"/>
        </w:rPr>
      </w:pPr>
      <w:r w:rsidRPr="008B61AC">
        <w:rPr>
          <w:rFonts w:ascii="Arial" w:hAnsi="Arial" w:cs="Arial"/>
          <w:sz w:val="20"/>
          <w:szCs w:val="20"/>
        </w:rPr>
        <w:t>the Company</w:t>
      </w:r>
      <w:r w:rsidR="00AE0302" w:rsidRPr="008B61AC">
        <w:rPr>
          <w:rFonts w:ascii="Arial" w:hAnsi="Arial" w:cs="Arial"/>
          <w:sz w:val="20"/>
          <w:szCs w:val="20"/>
        </w:rPr>
        <w:t xml:space="preserve"> </w:t>
      </w:r>
      <w:r w:rsidR="00E1081D" w:rsidRPr="008B61AC">
        <w:rPr>
          <w:rFonts w:ascii="Arial" w:hAnsi="Arial" w:cs="Arial"/>
          <w:sz w:val="20"/>
          <w:szCs w:val="20"/>
        </w:rPr>
        <w:t>shall cancel the issue of the preference shares; and</w:t>
      </w:r>
    </w:p>
    <w:p w:rsidR="00E1081D" w:rsidRPr="008B61AC" w:rsidRDefault="00E1081D" w:rsidP="00244301">
      <w:pPr>
        <w:pStyle w:val="NoSpacing"/>
        <w:numPr>
          <w:ilvl w:val="4"/>
          <w:numId w:val="23"/>
        </w:numPr>
        <w:spacing w:beforeLines="60" w:before="144" w:afterLines="60" w:after="144" w:line="360" w:lineRule="auto"/>
        <w:ind w:left="4111" w:hanging="992"/>
        <w:jc w:val="both"/>
        <w:rPr>
          <w:rFonts w:ascii="Arial" w:hAnsi="Arial" w:cs="Arial"/>
          <w:sz w:val="20"/>
          <w:szCs w:val="20"/>
          <w:shd w:val="clear" w:color="auto" w:fill="D9D9D9" w:themeFill="background1" w:themeFillShade="D9"/>
        </w:rPr>
      </w:pPr>
      <w:r w:rsidRPr="008B61AC">
        <w:rPr>
          <w:rFonts w:ascii="Arial" w:hAnsi="Arial" w:cs="Arial"/>
          <w:sz w:val="20"/>
          <w:szCs w:val="20"/>
        </w:rPr>
        <w:lastRenderedPageBreak/>
        <w:t xml:space="preserve">provided all requisite special and ordinary resolutions have been passed, </w:t>
      </w:r>
      <w:r w:rsidR="008A649F" w:rsidRPr="008B61AC">
        <w:rPr>
          <w:rFonts w:ascii="Arial" w:hAnsi="Arial" w:cs="Arial"/>
          <w:sz w:val="20"/>
          <w:szCs w:val="20"/>
        </w:rPr>
        <w:t>the Company</w:t>
      </w:r>
      <w:r w:rsidR="00AE0302" w:rsidRPr="008B61AC">
        <w:rPr>
          <w:rFonts w:ascii="Arial" w:hAnsi="Arial" w:cs="Arial"/>
          <w:sz w:val="20"/>
          <w:szCs w:val="20"/>
        </w:rPr>
        <w:t xml:space="preserve"> </w:t>
      </w:r>
      <w:r w:rsidRPr="008B61AC">
        <w:rPr>
          <w:rFonts w:ascii="Arial" w:hAnsi="Arial" w:cs="Arial"/>
          <w:sz w:val="20"/>
          <w:szCs w:val="20"/>
        </w:rPr>
        <w:t xml:space="preserve">shall effect an amendment to this Memorandum of Incorporation, whereby the preference shares are removed from </w:t>
      </w:r>
      <w:r w:rsidR="008A649F" w:rsidRPr="008B61AC">
        <w:rPr>
          <w:rFonts w:ascii="Arial" w:hAnsi="Arial" w:cs="Arial"/>
          <w:sz w:val="20"/>
          <w:szCs w:val="20"/>
        </w:rPr>
        <w:t>the Company</w:t>
      </w:r>
      <w:r w:rsidR="00AE0302" w:rsidRPr="008B61AC">
        <w:rPr>
          <w:rFonts w:ascii="Arial" w:hAnsi="Arial" w:cs="Arial"/>
          <w:sz w:val="20"/>
          <w:szCs w:val="20"/>
        </w:rPr>
        <w:t xml:space="preserve"> </w:t>
      </w:r>
      <w:r w:rsidRPr="008B61AC">
        <w:rPr>
          <w:rFonts w:ascii="Arial" w:hAnsi="Arial" w:cs="Arial"/>
          <w:sz w:val="20"/>
          <w:szCs w:val="20"/>
        </w:rPr>
        <w:t>authorised share capital.</w:t>
      </w:r>
    </w:p>
    <w:p w:rsidR="00E1081D" w:rsidRPr="008B61AC" w:rsidRDefault="00E1081D" w:rsidP="00244301">
      <w:pPr>
        <w:pStyle w:val="NoSpacing"/>
        <w:numPr>
          <w:ilvl w:val="2"/>
          <w:numId w:val="12"/>
        </w:numPr>
        <w:spacing w:beforeLines="60" w:before="144" w:afterLines="60" w:after="144" w:line="360" w:lineRule="auto"/>
        <w:ind w:left="2127" w:hanging="709"/>
        <w:rPr>
          <w:rFonts w:ascii="Arial" w:hAnsi="Arial" w:cs="Arial"/>
          <w:sz w:val="20"/>
          <w:szCs w:val="20"/>
          <w:shd w:val="clear" w:color="auto" w:fill="D9D9D9" w:themeFill="background1" w:themeFillShade="D9"/>
        </w:rPr>
      </w:pPr>
      <w:r w:rsidRPr="008B61AC">
        <w:rPr>
          <w:rFonts w:ascii="Arial" w:hAnsi="Arial" w:cs="Arial"/>
          <w:sz w:val="20"/>
          <w:szCs w:val="20"/>
        </w:rPr>
        <w:t>Notices, meetings and voting</w:t>
      </w:r>
    </w:p>
    <w:p w:rsidR="00E1081D" w:rsidRPr="008B61AC" w:rsidRDefault="00E1081D" w:rsidP="00244301">
      <w:pPr>
        <w:pStyle w:val="NoSpacing"/>
        <w:numPr>
          <w:ilvl w:val="3"/>
          <w:numId w:val="24"/>
        </w:numPr>
        <w:spacing w:beforeLines="60" w:before="144" w:afterLines="60" w:after="144" w:line="360" w:lineRule="auto"/>
        <w:ind w:left="3119" w:hanging="992"/>
        <w:jc w:val="both"/>
        <w:rPr>
          <w:rFonts w:ascii="Arial" w:hAnsi="Arial" w:cs="Arial"/>
          <w:sz w:val="20"/>
          <w:szCs w:val="20"/>
          <w:shd w:val="clear" w:color="auto" w:fill="D9D9D9" w:themeFill="background1" w:themeFillShade="D9"/>
        </w:rPr>
      </w:pPr>
      <w:r w:rsidRPr="008B61AC">
        <w:rPr>
          <w:rFonts w:ascii="Arial" w:hAnsi="Arial" w:cs="Arial"/>
          <w:sz w:val="20"/>
          <w:szCs w:val="20"/>
        </w:rPr>
        <w:t xml:space="preserve">The registered holder of each preference share shall be given due notice of, and shall be entitled to be present and to vote at, all Shareholders’ meetings of </w:t>
      </w:r>
      <w:r w:rsidR="008A649F" w:rsidRPr="008B61AC">
        <w:rPr>
          <w:rFonts w:ascii="Arial" w:hAnsi="Arial" w:cs="Arial"/>
          <w:sz w:val="20"/>
          <w:szCs w:val="20"/>
        </w:rPr>
        <w:t>the Company</w:t>
      </w:r>
      <w:r w:rsidRPr="008B61AC">
        <w:rPr>
          <w:rFonts w:ascii="Arial" w:hAnsi="Arial" w:cs="Arial"/>
          <w:sz w:val="20"/>
          <w:szCs w:val="20"/>
        </w:rPr>
        <w:t>.</w:t>
      </w:r>
    </w:p>
    <w:p w:rsidR="00E1081D" w:rsidRPr="008B61AC" w:rsidRDefault="00E1081D" w:rsidP="00244301">
      <w:pPr>
        <w:pStyle w:val="NoSpacing"/>
        <w:numPr>
          <w:ilvl w:val="3"/>
          <w:numId w:val="24"/>
        </w:numPr>
        <w:spacing w:beforeLines="60" w:before="144" w:afterLines="60" w:after="144" w:line="360" w:lineRule="auto"/>
        <w:ind w:left="3119" w:hanging="992"/>
        <w:jc w:val="both"/>
        <w:rPr>
          <w:rFonts w:ascii="Arial" w:hAnsi="Arial" w:cs="Arial"/>
          <w:sz w:val="20"/>
          <w:szCs w:val="20"/>
          <w:shd w:val="clear" w:color="auto" w:fill="D9D9D9" w:themeFill="background1" w:themeFillShade="D9"/>
        </w:rPr>
      </w:pPr>
      <w:r w:rsidRPr="008B61AC">
        <w:rPr>
          <w:rFonts w:ascii="Arial" w:hAnsi="Arial" w:cs="Arial"/>
          <w:sz w:val="20"/>
          <w:szCs w:val="20"/>
        </w:rPr>
        <w:t xml:space="preserve">At every shareholders’ meeting of </w:t>
      </w:r>
      <w:r w:rsidR="008A649F" w:rsidRPr="008B61AC">
        <w:rPr>
          <w:rFonts w:ascii="Arial" w:hAnsi="Arial" w:cs="Arial"/>
          <w:sz w:val="20"/>
          <w:szCs w:val="20"/>
        </w:rPr>
        <w:t>the Company</w:t>
      </w:r>
      <w:r w:rsidR="00AE0302" w:rsidRPr="008B61AC">
        <w:rPr>
          <w:rFonts w:ascii="Arial" w:hAnsi="Arial" w:cs="Arial"/>
          <w:sz w:val="20"/>
          <w:szCs w:val="20"/>
        </w:rPr>
        <w:t xml:space="preserve"> </w:t>
      </w:r>
      <w:r w:rsidRPr="008B61AC">
        <w:rPr>
          <w:rFonts w:ascii="Arial" w:hAnsi="Arial" w:cs="Arial"/>
          <w:sz w:val="20"/>
          <w:szCs w:val="20"/>
        </w:rPr>
        <w:t xml:space="preserve">the preference shareholders shall be entitled to exercise one vote for every preference share held. In this regard the preference shares shall rank </w:t>
      </w:r>
      <w:r w:rsidRPr="008B61AC">
        <w:rPr>
          <w:rFonts w:ascii="Arial" w:hAnsi="Arial" w:cs="Arial"/>
          <w:i/>
          <w:iCs/>
          <w:sz w:val="20"/>
          <w:szCs w:val="20"/>
        </w:rPr>
        <w:t xml:space="preserve">pari passu </w:t>
      </w:r>
      <w:r w:rsidRPr="008B61AC">
        <w:rPr>
          <w:rFonts w:ascii="Arial" w:hAnsi="Arial" w:cs="Arial"/>
          <w:sz w:val="20"/>
          <w:szCs w:val="20"/>
        </w:rPr>
        <w:t xml:space="preserve">with all other shares in the issued share capital of </w:t>
      </w:r>
      <w:r w:rsidR="008A649F" w:rsidRPr="008B61AC">
        <w:rPr>
          <w:rFonts w:ascii="Arial" w:hAnsi="Arial" w:cs="Arial"/>
          <w:sz w:val="20"/>
          <w:szCs w:val="20"/>
        </w:rPr>
        <w:t>the Company</w:t>
      </w:r>
      <w:r w:rsidRPr="008B61AC">
        <w:rPr>
          <w:rFonts w:ascii="Arial" w:hAnsi="Arial" w:cs="Arial"/>
          <w:sz w:val="20"/>
          <w:szCs w:val="20"/>
        </w:rPr>
        <w:t>.</w:t>
      </w:r>
    </w:p>
    <w:p w:rsidR="00E1081D" w:rsidRPr="008B61AC" w:rsidRDefault="008A649F" w:rsidP="00244301">
      <w:pPr>
        <w:pStyle w:val="NoSpacing"/>
        <w:numPr>
          <w:ilvl w:val="3"/>
          <w:numId w:val="24"/>
        </w:numPr>
        <w:spacing w:beforeLines="60" w:before="144" w:afterLines="60" w:after="144" w:line="360" w:lineRule="auto"/>
        <w:ind w:left="3119" w:hanging="992"/>
        <w:jc w:val="both"/>
        <w:rPr>
          <w:rFonts w:ascii="Arial" w:hAnsi="Arial" w:cs="Arial"/>
          <w:sz w:val="20"/>
          <w:szCs w:val="20"/>
          <w:shd w:val="clear" w:color="auto" w:fill="D9D9D9" w:themeFill="background1" w:themeFillShade="D9"/>
        </w:rPr>
      </w:pPr>
      <w:r w:rsidRPr="008B61AC">
        <w:rPr>
          <w:rFonts w:ascii="Arial" w:hAnsi="Arial" w:cs="Arial"/>
          <w:sz w:val="20"/>
          <w:szCs w:val="20"/>
        </w:rPr>
        <w:t>the Company</w:t>
      </w:r>
      <w:r w:rsidR="00AE0302" w:rsidRPr="008B61AC">
        <w:rPr>
          <w:rFonts w:ascii="Arial" w:hAnsi="Arial" w:cs="Arial"/>
          <w:sz w:val="20"/>
          <w:szCs w:val="20"/>
        </w:rPr>
        <w:t xml:space="preserve"> </w:t>
      </w:r>
      <w:r w:rsidR="00E1081D" w:rsidRPr="008B61AC">
        <w:rPr>
          <w:rFonts w:ascii="Arial" w:hAnsi="Arial" w:cs="Arial"/>
          <w:sz w:val="20"/>
          <w:szCs w:val="20"/>
        </w:rPr>
        <w:t>shall be obliged to give the preference shareholders notice of any meeting of any other class of shareholders.</w:t>
      </w:r>
    </w:p>
    <w:p w:rsidR="00E1081D" w:rsidRPr="008B61AC" w:rsidRDefault="00E1081D" w:rsidP="00244301">
      <w:pPr>
        <w:pStyle w:val="NoSpacing"/>
        <w:numPr>
          <w:ilvl w:val="3"/>
          <w:numId w:val="24"/>
        </w:numPr>
        <w:spacing w:beforeLines="60" w:before="144" w:afterLines="60" w:after="144" w:line="360" w:lineRule="auto"/>
        <w:ind w:left="3119" w:hanging="992"/>
        <w:jc w:val="both"/>
        <w:rPr>
          <w:rFonts w:ascii="Arial" w:hAnsi="Arial" w:cs="Arial"/>
          <w:sz w:val="20"/>
          <w:szCs w:val="20"/>
          <w:shd w:val="clear" w:color="auto" w:fill="D9D9D9" w:themeFill="background1" w:themeFillShade="D9"/>
        </w:rPr>
      </w:pPr>
      <w:r w:rsidRPr="008B61AC">
        <w:rPr>
          <w:rFonts w:ascii="Arial" w:hAnsi="Arial" w:cs="Arial"/>
          <w:sz w:val="20"/>
          <w:szCs w:val="20"/>
        </w:rPr>
        <w:t xml:space="preserve">The provisions of this Memorandum of Incorporation relating to meetings of ordinary shareholders and the quorum required therefore shall apply, </w:t>
      </w:r>
      <w:r w:rsidRPr="008B61AC">
        <w:rPr>
          <w:rFonts w:ascii="Arial" w:hAnsi="Arial" w:cs="Arial"/>
          <w:i/>
          <w:iCs/>
          <w:sz w:val="20"/>
          <w:szCs w:val="20"/>
        </w:rPr>
        <w:t>mutatis mutandis</w:t>
      </w:r>
      <w:r w:rsidRPr="008B61AC">
        <w:rPr>
          <w:rFonts w:ascii="Arial" w:hAnsi="Arial" w:cs="Arial"/>
          <w:sz w:val="20"/>
          <w:szCs w:val="20"/>
        </w:rPr>
        <w:t>, to any meeting of the preference shareholders.</w:t>
      </w:r>
    </w:p>
    <w:p w:rsidR="00E1081D" w:rsidRPr="008B61AC" w:rsidRDefault="00E1081D" w:rsidP="00244301">
      <w:pPr>
        <w:pStyle w:val="NoSpacing"/>
        <w:numPr>
          <w:ilvl w:val="3"/>
          <w:numId w:val="24"/>
        </w:numPr>
        <w:spacing w:beforeLines="60" w:before="144" w:afterLines="60" w:after="144" w:line="360" w:lineRule="auto"/>
        <w:ind w:left="3119" w:hanging="992"/>
        <w:jc w:val="both"/>
        <w:rPr>
          <w:rFonts w:ascii="Arial" w:hAnsi="Arial" w:cs="Arial"/>
          <w:sz w:val="20"/>
          <w:szCs w:val="20"/>
          <w:shd w:val="clear" w:color="auto" w:fill="D9D9D9" w:themeFill="background1" w:themeFillShade="D9"/>
        </w:rPr>
      </w:pPr>
      <w:r w:rsidRPr="008B61AC">
        <w:rPr>
          <w:rFonts w:ascii="Arial" w:hAnsi="Arial" w:cs="Arial"/>
          <w:sz w:val="20"/>
          <w:szCs w:val="20"/>
        </w:rPr>
        <w:t xml:space="preserve">A preference shareholder shall be entitled to that proportion of the total votes in </w:t>
      </w:r>
      <w:r w:rsidR="008A649F" w:rsidRPr="008B61AC">
        <w:rPr>
          <w:rFonts w:ascii="Arial" w:hAnsi="Arial" w:cs="Arial"/>
          <w:sz w:val="20"/>
          <w:szCs w:val="20"/>
        </w:rPr>
        <w:t>the Company</w:t>
      </w:r>
      <w:r w:rsidR="00AE0302" w:rsidRPr="008B61AC">
        <w:rPr>
          <w:rFonts w:ascii="Arial" w:hAnsi="Arial" w:cs="Arial"/>
          <w:sz w:val="20"/>
          <w:szCs w:val="20"/>
        </w:rPr>
        <w:t xml:space="preserve"> </w:t>
      </w:r>
      <w:r w:rsidRPr="008B61AC">
        <w:rPr>
          <w:rFonts w:ascii="Arial" w:hAnsi="Arial" w:cs="Arial"/>
          <w:sz w:val="20"/>
          <w:szCs w:val="20"/>
        </w:rPr>
        <w:t xml:space="preserve">which the total number of preference shares held by him bears to the total number of shares issued by </w:t>
      </w:r>
      <w:r w:rsidR="008A649F" w:rsidRPr="008B61AC">
        <w:rPr>
          <w:rFonts w:ascii="Arial" w:hAnsi="Arial" w:cs="Arial"/>
          <w:sz w:val="20"/>
          <w:szCs w:val="20"/>
        </w:rPr>
        <w:t>the Company</w:t>
      </w:r>
      <w:r w:rsidRPr="008B61AC">
        <w:rPr>
          <w:rFonts w:ascii="Arial" w:hAnsi="Arial" w:cs="Arial"/>
          <w:sz w:val="20"/>
          <w:szCs w:val="20"/>
        </w:rPr>
        <w:t>, provided that if, at a shareholders’ meeting, the aggregate votes exercisable by all the preference shareholders present or represented at the meeting exceed 25% less one vote of the total votes exercisable by all shareholders present or represented at that meeting, a preference shareholder shall be entitled to the aforesaid proportion of the total votes at that meeting in respect of one quarter only of its preference shares and, in respect of the other three quarters, such lower proportion as will result in the total number of votes exercisable by all the preference shareholders being reduced to 25% less one vote of the aggregate votes exercisable at the meeting concerned.</w:t>
      </w:r>
    </w:p>
    <w:p w:rsidR="00E1081D" w:rsidRPr="008B61AC" w:rsidRDefault="00E1081D" w:rsidP="00244301">
      <w:pPr>
        <w:pStyle w:val="NoSpacing"/>
        <w:numPr>
          <w:ilvl w:val="2"/>
          <w:numId w:val="12"/>
        </w:numPr>
        <w:spacing w:beforeLines="60" w:before="144" w:afterLines="60" w:after="144" w:line="360" w:lineRule="auto"/>
        <w:ind w:left="2127" w:hanging="709"/>
        <w:rPr>
          <w:rFonts w:ascii="Arial" w:hAnsi="Arial" w:cs="Arial"/>
          <w:sz w:val="20"/>
          <w:szCs w:val="20"/>
          <w:shd w:val="clear" w:color="auto" w:fill="D9D9D9" w:themeFill="background1" w:themeFillShade="D9"/>
        </w:rPr>
      </w:pPr>
      <w:r w:rsidRPr="008B61AC">
        <w:rPr>
          <w:rFonts w:ascii="Arial" w:hAnsi="Arial" w:cs="Arial"/>
          <w:sz w:val="20"/>
          <w:szCs w:val="20"/>
        </w:rPr>
        <w:t>General</w:t>
      </w:r>
    </w:p>
    <w:p w:rsidR="00E1081D" w:rsidRPr="008B61AC" w:rsidRDefault="00E1081D" w:rsidP="00244301">
      <w:pPr>
        <w:pStyle w:val="NoSpacing"/>
        <w:numPr>
          <w:ilvl w:val="3"/>
          <w:numId w:val="25"/>
        </w:numPr>
        <w:spacing w:beforeLines="60" w:before="144" w:afterLines="60" w:after="144" w:line="360" w:lineRule="auto"/>
        <w:ind w:left="3119" w:hanging="992"/>
        <w:jc w:val="both"/>
        <w:rPr>
          <w:rFonts w:ascii="Arial" w:hAnsi="Arial" w:cs="Arial"/>
          <w:sz w:val="20"/>
          <w:szCs w:val="20"/>
          <w:shd w:val="clear" w:color="auto" w:fill="D9D9D9" w:themeFill="background1" w:themeFillShade="D9"/>
        </w:rPr>
      </w:pPr>
      <w:r w:rsidRPr="008B61AC">
        <w:rPr>
          <w:rFonts w:ascii="Arial" w:hAnsi="Arial" w:cs="Arial"/>
          <w:sz w:val="20"/>
          <w:szCs w:val="20"/>
        </w:rPr>
        <w:t xml:space="preserve">Any payment due by </w:t>
      </w:r>
      <w:r w:rsidR="008A649F" w:rsidRPr="008B61AC">
        <w:rPr>
          <w:rFonts w:ascii="Arial" w:hAnsi="Arial" w:cs="Arial"/>
          <w:sz w:val="20"/>
          <w:szCs w:val="20"/>
        </w:rPr>
        <w:t>the Company</w:t>
      </w:r>
      <w:r w:rsidR="00AE0302" w:rsidRPr="008B61AC">
        <w:rPr>
          <w:rFonts w:ascii="Arial" w:hAnsi="Arial" w:cs="Arial"/>
          <w:sz w:val="20"/>
          <w:szCs w:val="20"/>
        </w:rPr>
        <w:t xml:space="preserve"> </w:t>
      </w:r>
      <w:r w:rsidRPr="008B61AC">
        <w:rPr>
          <w:rFonts w:ascii="Arial" w:hAnsi="Arial" w:cs="Arial"/>
          <w:sz w:val="20"/>
          <w:szCs w:val="20"/>
        </w:rPr>
        <w:t>to the preference shareholders shall be made without set-off, deduction or any form of withholding whatsoever and shall be made by electronic funds transfer into a bank account nominated in writing by the preference shareholders.</w:t>
      </w:r>
    </w:p>
    <w:p w:rsidR="00E1081D" w:rsidRPr="008B61AC" w:rsidRDefault="00E1081D" w:rsidP="00244301">
      <w:pPr>
        <w:pStyle w:val="NoSpacing"/>
        <w:numPr>
          <w:ilvl w:val="3"/>
          <w:numId w:val="25"/>
        </w:numPr>
        <w:spacing w:beforeLines="60" w:before="144" w:afterLines="60" w:after="144" w:line="360" w:lineRule="auto"/>
        <w:ind w:left="3119" w:hanging="992"/>
        <w:jc w:val="both"/>
        <w:rPr>
          <w:rFonts w:ascii="Arial" w:hAnsi="Arial" w:cs="Arial"/>
          <w:sz w:val="20"/>
          <w:szCs w:val="20"/>
          <w:shd w:val="clear" w:color="auto" w:fill="D9D9D9" w:themeFill="background1" w:themeFillShade="D9"/>
        </w:rPr>
      </w:pPr>
      <w:r w:rsidRPr="008B61AC">
        <w:rPr>
          <w:rFonts w:ascii="Arial" w:hAnsi="Arial" w:cs="Arial"/>
          <w:sz w:val="20"/>
          <w:szCs w:val="20"/>
        </w:rPr>
        <w:lastRenderedPageBreak/>
        <w:t xml:space="preserve">The preference shareholders shall be entitled to transfer the preference shares to any </w:t>
      </w:r>
      <w:r w:rsidR="007805CD">
        <w:rPr>
          <w:rFonts w:ascii="Arial" w:hAnsi="Arial" w:cs="Arial"/>
          <w:sz w:val="20"/>
          <w:szCs w:val="20"/>
        </w:rPr>
        <w:t>other shareholders of the Company</w:t>
      </w:r>
      <w:bookmarkStart w:id="0" w:name="_GoBack"/>
      <w:bookmarkEnd w:id="0"/>
      <w:r w:rsidRPr="008B61AC">
        <w:rPr>
          <w:rFonts w:ascii="Arial" w:hAnsi="Arial" w:cs="Arial"/>
          <w:sz w:val="20"/>
          <w:szCs w:val="20"/>
        </w:rPr>
        <w:t xml:space="preserve"> on notice to </w:t>
      </w:r>
      <w:r w:rsidR="008A649F" w:rsidRPr="008B61AC">
        <w:rPr>
          <w:rFonts w:ascii="Arial" w:hAnsi="Arial" w:cs="Arial"/>
          <w:sz w:val="20"/>
          <w:szCs w:val="20"/>
        </w:rPr>
        <w:t>the Company</w:t>
      </w:r>
      <w:r w:rsidRPr="008B61AC">
        <w:rPr>
          <w:rFonts w:ascii="Arial" w:hAnsi="Arial" w:cs="Arial"/>
          <w:sz w:val="20"/>
          <w:szCs w:val="20"/>
        </w:rPr>
        <w:t xml:space="preserve">. If any such transfer occurs, then </w:t>
      </w:r>
      <w:r w:rsidR="008A649F" w:rsidRPr="008B61AC">
        <w:rPr>
          <w:rFonts w:ascii="Arial" w:hAnsi="Arial" w:cs="Arial"/>
          <w:sz w:val="20"/>
          <w:szCs w:val="20"/>
        </w:rPr>
        <w:t>the Company</w:t>
      </w:r>
      <w:r w:rsidR="00AE0302" w:rsidRPr="008B61AC">
        <w:rPr>
          <w:rFonts w:ascii="Arial" w:hAnsi="Arial" w:cs="Arial"/>
          <w:sz w:val="20"/>
          <w:szCs w:val="20"/>
        </w:rPr>
        <w:t xml:space="preserve"> </w:t>
      </w:r>
      <w:r w:rsidRPr="008B61AC">
        <w:rPr>
          <w:rFonts w:ascii="Arial" w:hAnsi="Arial" w:cs="Arial"/>
          <w:sz w:val="20"/>
          <w:szCs w:val="20"/>
        </w:rPr>
        <w:t>undertakes to give effect to, and to abide by, such transfer.</w:t>
      </w:r>
    </w:p>
    <w:p w:rsidR="00E1081D" w:rsidRPr="008B61AC" w:rsidRDefault="00E1081D" w:rsidP="00244301">
      <w:pPr>
        <w:pStyle w:val="NoSpacing"/>
        <w:numPr>
          <w:ilvl w:val="3"/>
          <w:numId w:val="25"/>
        </w:numPr>
        <w:spacing w:beforeLines="60" w:before="144" w:afterLines="60" w:after="144" w:line="360" w:lineRule="auto"/>
        <w:ind w:left="3119" w:hanging="992"/>
        <w:jc w:val="both"/>
        <w:rPr>
          <w:rFonts w:ascii="Arial" w:hAnsi="Arial" w:cs="Arial"/>
          <w:sz w:val="20"/>
          <w:szCs w:val="20"/>
          <w:shd w:val="clear" w:color="auto" w:fill="D9D9D9" w:themeFill="background1" w:themeFillShade="D9"/>
        </w:rPr>
      </w:pPr>
      <w:r w:rsidRPr="008B61AC">
        <w:rPr>
          <w:rFonts w:ascii="Arial" w:hAnsi="Arial" w:cs="Arial"/>
          <w:sz w:val="20"/>
          <w:szCs w:val="20"/>
        </w:rPr>
        <w:t xml:space="preserve">All notices given by </w:t>
      </w:r>
      <w:r w:rsidR="008A649F" w:rsidRPr="008B61AC">
        <w:rPr>
          <w:rFonts w:ascii="Arial" w:hAnsi="Arial" w:cs="Arial"/>
          <w:sz w:val="20"/>
          <w:szCs w:val="20"/>
        </w:rPr>
        <w:t>the Company</w:t>
      </w:r>
      <w:r w:rsidR="00AE0302" w:rsidRPr="008B61AC">
        <w:rPr>
          <w:rFonts w:ascii="Arial" w:hAnsi="Arial" w:cs="Arial"/>
          <w:sz w:val="20"/>
          <w:szCs w:val="20"/>
        </w:rPr>
        <w:t xml:space="preserve"> </w:t>
      </w:r>
      <w:r w:rsidRPr="008B61AC">
        <w:rPr>
          <w:rFonts w:ascii="Arial" w:hAnsi="Arial" w:cs="Arial"/>
          <w:sz w:val="20"/>
          <w:szCs w:val="20"/>
        </w:rPr>
        <w:t>or the preference shareholders in terms of this preamble to the Memorandum of Incorporation. shall be in writing.</w:t>
      </w:r>
    </w:p>
    <w:p w:rsidR="00E1081D" w:rsidRPr="008B61AC" w:rsidRDefault="00E1081D" w:rsidP="00244301">
      <w:pPr>
        <w:pStyle w:val="NoSpacing"/>
        <w:numPr>
          <w:ilvl w:val="3"/>
          <w:numId w:val="25"/>
        </w:numPr>
        <w:spacing w:beforeLines="60" w:before="144" w:afterLines="60" w:after="144" w:line="360" w:lineRule="auto"/>
        <w:ind w:left="3119" w:hanging="992"/>
        <w:jc w:val="both"/>
        <w:rPr>
          <w:rFonts w:ascii="Arial" w:hAnsi="Arial" w:cs="Arial"/>
          <w:sz w:val="20"/>
          <w:szCs w:val="20"/>
          <w:shd w:val="clear" w:color="auto" w:fill="D9D9D9" w:themeFill="background1" w:themeFillShade="D9"/>
        </w:rPr>
      </w:pPr>
      <w:r w:rsidRPr="008B61AC">
        <w:rPr>
          <w:rFonts w:ascii="Arial" w:hAnsi="Arial" w:cs="Arial"/>
          <w:sz w:val="20"/>
          <w:szCs w:val="20"/>
        </w:rPr>
        <w:t xml:space="preserve">If any certificate issued in respect of the preference shares is defaced, lost or destroyed, it shall be replaced by </w:t>
      </w:r>
      <w:r w:rsidR="008A649F" w:rsidRPr="008B61AC">
        <w:rPr>
          <w:rFonts w:ascii="Arial" w:hAnsi="Arial" w:cs="Arial"/>
          <w:sz w:val="20"/>
          <w:szCs w:val="20"/>
        </w:rPr>
        <w:t>the Company</w:t>
      </w:r>
      <w:r w:rsidR="00AE0302" w:rsidRPr="008B61AC">
        <w:rPr>
          <w:rFonts w:ascii="Arial" w:hAnsi="Arial" w:cs="Arial"/>
          <w:sz w:val="20"/>
          <w:szCs w:val="20"/>
        </w:rPr>
        <w:t xml:space="preserve"> </w:t>
      </w:r>
      <w:r w:rsidRPr="008B61AC">
        <w:rPr>
          <w:rFonts w:ascii="Arial" w:hAnsi="Arial" w:cs="Arial"/>
          <w:sz w:val="20"/>
          <w:szCs w:val="20"/>
        </w:rPr>
        <w:t>upon receipt by company of either:</w:t>
      </w:r>
    </w:p>
    <w:p w:rsidR="00E1081D" w:rsidRPr="008B61AC" w:rsidRDefault="00E1081D" w:rsidP="00244301">
      <w:pPr>
        <w:pStyle w:val="NoSpacing"/>
        <w:numPr>
          <w:ilvl w:val="4"/>
          <w:numId w:val="26"/>
        </w:numPr>
        <w:spacing w:beforeLines="60" w:before="144" w:afterLines="60" w:after="144" w:line="360" w:lineRule="auto"/>
        <w:ind w:left="4111" w:hanging="992"/>
        <w:rPr>
          <w:rFonts w:ascii="Arial" w:hAnsi="Arial" w:cs="Arial"/>
          <w:sz w:val="20"/>
          <w:szCs w:val="20"/>
          <w:shd w:val="clear" w:color="auto" w:fill="D9D9D9" w:themeFill="background1" w:themeFillShade="D9"/>
        </w:rPr>
      </w:pPr>
      <w:r w:rsidRPr="008B61AC">
        <w:rPr>
          <w:rFonts w:ascii="Arial" w:hAnsi="Arial" w:cs="Arial"/>
          <w:sz w:val="20"/>
          <w:szCs w:val="20"/>
        </w:rPr>
        <w:t>the defaced certificate; or</w:t>
      </w:r>
    </w:p>
    <w:p w:rsidR="00E1081D" w:rsidRPr="008B61AC" w:rsidRDefault="00E1081D" w:rsidP="00244301">
      <w:pPr>
        <w:pStyle w:val="NoSpacing"/>
        <w:numPr>
          <w:ilvl w:val="4"/>
          <w:numId w:val="26"/>
        </w:numPr>
        <w:spacing w:beforeLines="60" w:before="144" w:afterLines="60" w:after="144" w:line="360" w:lineRule="auto"/>
        <w:ind w:left="4111" w:hanging="992"/>
        <w:jc w:val="both"/>
        <w:rPr>
          <w:rFonts w:ascii="Arial" w:hAnsi="Arial" w:cs="Arial"/>
          <w:sz w:val="20"/>
          <w:szCs w:val="20"/>
          <w:shd w:val="clear" w:color="auto" w:fill="D9D9D9" w:themeFill="background1" w:themeFillShade="D9"/>
        </w:rPr>
      </w:pPr>
      <w:r w:rsidRPr="008B61AC">
        <w:rPr>
          <w:rFonts w:ascii="Arial" w:hAnsi="Arial" w:cs="Arial"/>
          <w:sz w:val="20"/>
          <w:szCs w:val="20"/>
        </w:rPr>
        <w:t>an affidavit by the preference shareholder in question to the effect that such certificate has been lost or destroyed; and</w:t>
      </w:r>
    </w:p>
    <w:p w:rsidR="00FC45E9" w:rsidRPr="008B61AC" w:rsidRDefault="00E1081D" w:rsidP="00244301">
      <w:pPr>
        <w:pStyle w:val="NoSpacing"/>
        <w:numPr>
          <w:ilvl w:val="4"/>
          <w:numId w:val="26"/>
        </w:numPr>
        <w:spacing w:beforeLines="60" w:before="144" w:afterLines="60" w:after="144" w:line="360" w:lineRule="auto"/>
        <w:ind w:left="4111" w:hanging="992"/>
        <w:jc w:val="both"/>
        <w:rPr>
          <w:rFonts w:ascii="Arial" w:hAnsi="Arial" w:cs="Arial"/>
          <w:sz w:val="20"/>
          <w:szCs w:val="20"/>
        </w:rPr>
      </w:pPr>
      <w:r w:rsidRPr="008B61AC">
        <w:rPr>
          <w:rFonts w:ascii="Arial" w:hAnsi="Arial" w:cs="Arial"/>
          <w:sz w:val="20"/>
          <w:szCs w:val="20"/>
        </w:rPr>
        <w:t xml:space="preserve">a written undertaking by the preference shareholder to indemnify </w:t>
      </w:r>
      <w:r w:rsidR="008A649F" w:rsidRPr="008B61AC">
        <w:rPr>
          <w:rFonts w:ascii="Arial" w:hAnsi="Arial" w:cs="Arial"/>
          <w:sz w:val="20"/>
          <w:szCs w:val="20"/>
        </w:rPr>
        <w:t>the Company</w:t>
      </w:r>
      <w:r w:rsidR="00AE0302" w:rsidRPr="008B61AC">
        <w:rPr>
          <w:rFonts w:ascii="Arial" w:hAnsi="Arial" w:cs="Arial"/>
          <w:sz w:val="20"/>
          <w:szCs w:val="20"/>
        </w:rPr>
        <w:t xml:space="preserve"> </w:t>
      </w:r>
      <w:r w:rsidRPr="008B61AC">
        <w:rPr>
          <w:rFonts w:ascii="Arial" w:hAnsi="Arial" w:cs="Arial"/>
          <w:sz w:val="20"/>
          <w:szCs w:val="20"/>
        </w:rPr>
        <w:t xml:space="preserve">against any loss, liability, damage, cost or expense which </w:t>
      </w:r>
      <w:r w:rsidR="008A649F" w:rsidRPr="008B61AC">
        <w:rPr>
          <w:rFonts w:ascii="Arial" w:hAnsi="Arial" w:cs="Arial"/>
          <w:sz w:val="20"/>
          <w:szCs w:val="20"/>
        </w:rPr>
        <w:t>the Company</w:t>
      </w:r>
      <w:r w:rsidR="00AE0302" w:rsidRPr="008B61AC">
        <w:rPr>
          <w:rFonts w:ascii="Arial" w:hAnsi="Arial" w:cs="Arial"/>
          <w:sz w:val="20"/>
          <w:szCs w:val="20"/>
        </w:rPr>
        <w:t xml:space="preserve"> </w:t>
      </w:r>
      <w:r w:rsidRPr="008B61AC">
        <w:rPr>
          <w:rFonts w:ascii="Arial" w:hAnsi="Arial" w:cs="Arial"/>
          <w:sz w:val="20"/>
          <w:szCs w:val="20"/>
        </w:rPr>
        <w:t>may suffer as a result of issuing such replacement certificate.</w:t>
      </w:r>
    </w:p>
    <w:sectPr w:rsidR="00FC45E9" w:rsidRPr="008B61AC" w:rsidSect="00FC45E9">
      <w:headerReference w:type="even" r:id="rId8"/>
      <w:headerReference w:type="default" r:id="rId9"/>
      <w:footerReference w:type="even" r:id="rId10"/>
      <w:footerReference w:type="default" r:id="rId11"/>
      <w:headerReference w:type="first" r:id="rId12"/>
      <w:footerReference w:type="first" r:id="rId13"/>
      <w:pgSz w:w="12240" w:h="15840"/>
      <w:pgMar w:top="1440" w:right="1183"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B35" w:rsidRDefault="000B6B35" w:rsidP="007E2391">
      <w:r>
        <w:separator/>
      </w:r>
    </w:p>
  </w:endnote>
  <w:endnote w:type="continuationSeparator" w:id="0">
    <w:p w:rsidR="000B6B35" w:rsidRDefault="000B6B35" w:rsidP="007E2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391" w:rsidRDefault="007E23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391" w:rsidRDefault="007E23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391" w:rsidRDefault="007E23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B35" w:rsidRDefault="000B6B35" w:rsidP="007E2391">
      <w:r>
        <w:separator/>
      </w:r>
    </w:p>
  </w:footnote>
  <w:footnote w:type="continuationSeparator" w:id="0">
    <w:p w:rsidR="000B6B35" w:rsidRDefault="000B6B35" w:rsidP="007E23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391" w:rsidRDefault="000B6B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76988" o:spid="_x0000_s2050" type="#_x0000_t136" style="position:absolute;margin-left:0;margin-top:0;width:544.1pt;height:155.45pt;rotation:315;z-index:-251655168;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391" w:rsidRDefault="000B6B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76989" o:spid="_x0000_s2051" type="#_x0000_t136" style="position:absolute;margin-left:0;margin-top:0;width:544.1pt;height:155.45pt;rotation:315;z-index:-251653120;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391" w:rsidRDefault="000B6B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76987" o:spid="_x0000_s2049" type="#_x0000_t136" style="position:absolute;margin-left:0;margin-top:0;width:544.1pt;height:155.45pt;rotation:315;z-index:-251657216;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2716"/>
    <w:multiLevelType w:val="hybridMultilevel"/>
    <w:tmpl w:val="B9AED27A"/>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
    <w:nsid w:val="048D49AD"/>
    <w:multiLevelType w:val="multilevel"/>
    <w:tmpl w:val="64D0DE26"/>
    <w:lvl w:ilvl="0">
      <w:start w:val="2"/>
      <w:numFmt w:val="decimal"/>
      <w:lvlText w:val="(%1."/>
      <w:lvlJc w:val="left"/>
      <w:pPr>
        <w:ind w:left="555" w:hanging="55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078A73A5"/>
    <w:multiLevelType w:val="hybridMultilevel"/>
    <w:tmpl w:val="11AC39CC"/>
    <w:lvl w:ilvl="0" w:tplc="8682CEF4">
      <w:start w:val="1"/>
      <w:numFmt w:val="decimal"/>
      <w:lvlText w:val="%1."/>
      <w:lvlJc w:val="left"/>
      <w:pPr>
        <w:ind w:left="709" w:hanging="709"/>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262B7"/>
    <w:multiLevelType w:val="multilevel"/>
    <w:tmpl w:val="886E790C"/>
    <w:lvl w:ilvl="0">
      <w:start w:val="1"/>
      <w:numFmt w:val="decimal"/>
      <w:lvlText w:val="(%1."/>
      <w:lvlJc w:val="left"/>
      <w:pPr>
        <w:ind w:left="720" w:hanging="7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DD964E6"/>
    <w:multiLevelType w:val="multilevel"/>
    <w:tmpl w:val="467EDA1A"/>
    <w:lvl w:ilvl="0">
      <w:start w:val="2"/>
      <w:numFmt w:val="decimal"/>
      <w:lvlText w:val="(%1."/>
      <w:lvlJc w:val="left"/>
      <w:pPr>
        <w:ind w:left="885" w:hanging="885"/>
      </w:pPr>
      <w:rPr>
        <w:rFonts w:hint="default"/>
      </w:rPr>
    </w:lvl>
    <w:lvl w:ilvl="1">
      <w:start w:val="2"/>
      <w:numFmt w:val="decimal"/>
      <w:lvlText w:val="(%1.%2."/>
      <w:lvlJc w:val="left"/>
      <w:pPr>
        <w:ind w:left="885" w:hanging="885"/>
      </w:pPr>
      <w:rPr>
        <w:rFonts w:hint="default"/>
      </w:rPr>
    </w:lvl>
    <w:lvl w:ilvl="2">
      <w:start w:val="6"/>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CD1D33"/>
    <w:multiLevelType w:val="multilevel"/>
    <w:tmpl w:val="C3EE3922"/>
    <w:lvl w:ilvl="0">
      <w:start w:val="2"/>
      <w:numFmt w:val="decimal"/>
      <w:lvlText w:val="(%1."/>
      <w:lvlJc w:val="left"/>
      <w:pPr>
        <w:ind w:left="885" w:hanging="885"/>
      </w:pPr>
      <w:rPr>
        <w:rFonts w:hint="default"/>
      </w:rPr>
    </w:lvl>
    <w:lvl w:ilvl="1">
      <w:start w:val="2"/>
      <w:numFmt w:val="decimal"/>
      <w:lvlText w:val="(%1.%2."/>
      <w:lvlJc w:val="left"/>
      <w:pPr>
        <w:ind w:left="885" w:hanging="885"/>
      </w:pPr>
      <w:rPr>
        <w:rFonts w:hint="default"/>
      </w:rPr>
    </w:lvl>
    <w:lvl w:ilvl="2">
      <w:start w:val="4"/>
      <w:numFmt w:val="decimal"/>
      <w:lvlText w:val="(%1.%2.%3."/>
      <w:lvlJc w:val="left"/>
      <w:pPr>
        <w:ind w:left="885" w:hanging="885"/>
      </w:pPr>
      <w:rPr>
        <w:rFonts w:hint="default"/>
      </w:rPr>
    </w:lvl>
    <w:lvl w:ilvl="3">
      <w:start w:val="7"/>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297E85"/>
    <w:multiLevelType w:val="multilevel"/>
    <w:tmpl w:val="18B894F8"/>
    <w:lvl w:ilvl="0">
      <w:start w:val="2"/>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20896448"/>
    <w:multiLevelType w:val="multilevel"/>
    <w:tmpl w:val="D6064D0E"/>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4C967D7"/>
    <w:multiLevelType w:val="multilevel"/>
    <w:tmpl w:val="01A44156"/>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53E6200"/>
    <w:multiLevelType w:val="hybridMultilevel"/>
    <w:tmpl w:val="B9A4757C"/>
    <w:lvl w:ilvl="0" w:tplc="AA807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643311"/>
    <w:multiLevelType w:val="multilevel"/>
    <w:tmpl w:val="BD421A06"/>
    <w:lvl w:ilvl="0">
      <w:start w:val="1"/>
      <w:numFmt w:val="decimal"/>
      <w:lvlText w:val="(%1."/>
      <w:lvlJc w:val="left"/>
      <w:pPr>
        <w:ind w:left="720" w:hanging="7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27B03808"/>
    <w:multiLevelType w:val="multilevel"/>
    <w:tmpl w:val="B5C271DE"/>
    <w:lvl w:ilvl="0">
      <w:start w:val="2"/>
      <w:numFmt w:val="decimal"/>
      <w:lvlText w:val="(%1."/>
      <w:lvlJc w:val="left"/>
      <w:pPr>
        <w:ind w:left="720" w:hanging="72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2B081C53"/>
    <w:multiLevelType w:val="multilevel"/>
    <w:tmpl w:val="7FC29606"/>
    <w:lvl w:ilvl="0">
      <w:start w:val="1"/>
      <w:numFmt w:val="decimal"/>
      <w:lvlText w:val="(%1."/>
      <w:lvlJc w:val="left"/>
      <w:pPr>
        <w:ind w:left="555" w:hanging="55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C5C75E3"/>
    <w:multiLevelType w:val="hybridMultilevel"/>
    <w:tmpl w:val="E3AC011E"/>
    <w:lvl w:ilvl="0" w:tplc="5590CDE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BF55DA"/>
    <w:multiLevelType w:val="hybridMultilevel"/>
    <w:tmpl w:val="720248C2"/>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15">
    <w:nsid w:val="3C7C11D6"/>
    <w:multiLevelType w:val="multilevel"/>
    <w:tmpl w:val="F8CE8E1E"/>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CFA14B4"/>
    <w:multiLevelType w:val="multilevel"/>
    <w:tmpl w:val="2356DB9E"/>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0792AFE"/>
    <w:multiLevelType w:val="multilevel"/>
    <w:tmpl w:val="F52A103E"/>
    <w:lvl w:ilvl="0">
      <w:start w:val="2"/>
      <w:numFmt w:val="decimal"/>
      <w:lvlText w:val="(%1."/>
      <w:lvlJc w:val="left"/>
      <w:pPr>
        <w:ind w:left="885" w:hanging="885"/>
      </w:pPr>
      <w:rPr>
        <w:rFonts w:hint="default"/>
      </w:rPr>
    </w:lvl>
    <w:lvl w:ilvl="1">
      <w:start w:val="2"/>
      <w:numFmt w:val="decimal"/>
      <w:lvlText w:val="(%1.%2."/>
      <w:lvlJc w:val="left"/>
      <w:pPr>
        <w:ind w:left="885" w:hanging="885"/>
      </w:pPr>
      <w:rPr>
        <w:rFonts w:hint="default"/>
      </w:rPr>
    </w:lvl>
    <w:lvl w:ilvl="2">
      <w:start w:val="5"/>
      <w:numFmt w:val="decimal"/>
      <w:lvlText w:val="(%1.%2.%3."/>
      <w:lvlJc w:val="left"/>
      <w:pPr>
        <w:ind w:left="885" w:hanging="885"/>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3A55006"/>
    <w:multiLevelType w:val="multilevel"/>
    <w:tmpl w:val="BD56200E"/>
    <w:lvl w:ilvl="0">
      <w:start w:val="1"/>
      <w:numFmt w:val="decimal"/>
      <w:lvlText w:val="(%1."/>
      <w:lvlJc w:val="left"/>
      <w:pPr>
        <w:ind w:left="720" w:hanging="720"/>
      </w:pPr>
      <w:rPr>
        <w:rFonts w:hint="default"/>
      </w:rPr>
    </w:lvl>
    <w:lvl w:ilvl="1">
      <w:start w:val="2"/>
      <w:numFmt w:val="decimal"/>
      <w:lvlText w:val="(%1.%2."/>
      <w:lvlJc w:val="left"/>
      <w:pPr>
        <w:ind w:left="1440" w:hanging="720"/>
      </w:pPr>
      <w:rPr>
        <w:rFonts w:hint="default"/>
      </w:rPr>
    </w:lvl>
    <w:lvl w:ilvl="2">
      <w:start w:val="1"/>
      <w:numFmt w:val="decimal"/>
      <w:lvlText w:val="(%3.2.2)"/>
      <w:lvlJc w:val="left"/>
      <w:pPr>
        <w:ind w:left="2160" w:hanging="720"/>
      </w:pPr>
      <w:rPr>
        <w:rFonts w:cstheme="minorBidi"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50022666"/>
    <w:multiLevelType w:val="multilevel"/>
    <w:tmpl w:val="87621BF6"/>
    <w:lvl w:ilvl="0">
      <w:start w:val="1"/>
      <w:numFmt w:val="decimal"/>
      <w:lvlText w:val="(%1)"/>
      <w:lvlJc w:val="left"/>
      <w:pPr>
        <w:ind w:left="709" w:hanging="709"/>
      </w:pPr>
      <w:rPr>
        <w:rFonts w:hint="default"/>
      </w:rPr>
    </w:lvl>
    <w:lvl w:ilvl="1">
      <w:start w:val="1"/>
      <w:numFmt w:val="none"/>
      <w:lvlText w:val="(1.1)"/>
      <w:lvlJc w:val="left"/>
      <w:pPr>
        <w:ind w:left="1418" w:hanging="709"/>
      </w:pPr>
      <w:rPr>
        <w:rFonts w:hint="default"/>
      </w:rPr>
    </w:lvl>
    <w:lvl w:ilvl="2">
      <w:start w:val="1"/>
      <w:numFmt w:val="none"/>
      <w:lvlText w:val="(1.1.1)"/>
      <w:lvlJc w:val="right"/>
      <w:pPr>
        <w:ind w:left="2126" w:hanging="708"/>
      </w:pPr>
      <w:rPr>
        <w:rFonts w:hint="default"/>
      </w:rPr>
    </w:lvl>
    <w:lvl w:ilvl="3">
      <w:start w:val="1"/>
      <w:numFmt w:val="none"/>
      <w:lvlText w:val="(1.1.1.1)"/>
      <w:lvlJc w:val="left"/>
      <w:pPr>
        <w:ind w:left="3119" w:hanging="993"/>
      </w:pPr>
      <w:rPr>
        <w:rFonts w:hint="default"/>
      </w:rPr>
    </w:lvl>
    <w:lvl w:ilvl="4">
      <w:start w:val="1"/>
      <w:numFmt w:val="none"/>
      <w:lvlText w:val="(1.1.1.1.1)"/>
      <w:lvlJc w:val="left"/>
      <w:pPr>
        <w:ind w:left="3969" w:hanging="850"/>
      </w:pPr>
      <w:rPr>
        <w:rFonts w:hint="default"/>
      </w:rPr>
    </w:lvl>
    <w:lvl w:ilvl="5">
      <w:start w:val="1"/>
      <w:numFmt w:val="lowerRoman"/>
      <w:lvlText w:val="%6."/>
      <w:lvlJc w:val="right"/>
      <w:pPr>
        <w:ind w:left="4964" w:hanging="709"/>
      </w:pPr>
      <w:rPr>
        <w:rFonts w:hint="default"/>
      </w:rPr>
    </w:lvl>
    <w:lvl w:ilvl="6">
      <w:start w:val="1"/>
      <w:numFmt w:val="decimal"/>
      <w:lvlText w:val="%7."/>
      <w:lvlJc w:val="left"/>
      <w:pPr>
        <w:ind w:left="5815" w:hanging="709"/>
      </w:pPr>
      <w:rPr>
        <w:rFonts w:hint="default"/>
      </w:rPr>
    </w:lvl>
    <w:lvl w:ilvl="7">
      <w:start w:val="1"/>
      <w:numFmt w:val="lowerLetter"/>
      <w:lvlText w:val="%8."/>
      <w:lvlJc w:val="left"/>
      <w:pPr>
        <w:ind w:left="6666" w:hanging="709"/>
      </w:pPr>
      <w:rPr>
        <w:rFonts w:hint="default"/>
      </w:rPr>
    </w:lvl>
    <w:lvl w:ilvl="8">
      <w:start w:val="1"/>
      <w:numFmt w:val="lowerRoman"/>
      <w:lvlText w:val="%9."/>
      <w:lvlJc w:val="right"/>
      <w:pPr>
        <w:ind w:left="7517" w:hanging="709"/>
      </w:pPr>
      <w:rPr>
        <w:rFonts w:hint="default"/>
      </w:rPr>
    </w:lvl>
  </w:abstractNum>
  <w:abstractNum w:abstractNumId="20">
    <w:nsid w:val="5285738E"/>
    <w:multiLevelType w:val="multilevel"/>
    <w:tmpl w:val="D8F2542A"/>
    <w:lvl w:ilvl="0">
      <w:start w:val="2"/>
      <w:numFmt w:val="decimal"/>
      <w:lvlText w:val="(%1."/>
      <w:lvlJc w:val="left"/>
      <w:pPr>
        <w:ind w:left="885" w:hanging="885"/>
      </w:pPr>
      <w:rPr>
        <w:rFonts w:hint="default"/>
      </w:rPr>
    </w:lvl>
    <w:lvl w:ilvl="1">
      <w:start w:val="2"/>
      <w:numFmt w:val="decimal"/>
      <w:lvlText w:val="(%1.%2."/>
      <w:lvlJc w:val="left"/>
      <w:pPr>
        <w:ind w:left="885" w:hanging="885"/>
      </w:pPr>
      <w:rPr>
        <w:rFonts w:hint="default"/>
      </w:rPr>
    </w:lvl>
    <w:lvl w:ilvl="2">
      <w:start w:val="4"/>
      <w:numFmt w:val="decimal"/>
      <w:lvlText w:val="(%1.%2.%3."/>
      <w:lvlJc w:val="left"/>
      <w:pPr>
        <w:ind w:left="885" w:hanging="885"/>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4F73EA4"/>
    <w:multiLevelType w:val="multilevel"/>
    <w:tmpl w:val="A816C59C"/>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8B02C87"/>
    <w:multiLevelType w:val="multilevel"/>
    <w:tmpl w:val="CDD4B866"/>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FE115A2"/>
    <w:multiLevelType w:val="multilevel"/>
    <w:tmpl w:val="4CA4A708"/>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16D620D"/>
    <w:multiLevelType w:val="multilevel"/>
    <w:tmpl w:val="2356DB9E"/>
    <w:lvl w:ilvl="0">
      <w:start w:val="5"/>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62650B71"/>
    <w:multiLevelType w:val="multilevel"/>
    <w:tmpl w:val="62140A48"/>
    <w:lvl w:ilvl="0">
      <w:start w:val="2"/>
      <w:numFmt w:val="decimal"/>
      <w:lvlText w:val="(%1."/>
      <w:lvlJc w:val="left"/>
      <w:pPr>
        <w:ind w:left="885" w:hanging="885"/>
      </w:pPr>
      <w:rPr>
        <w:rFonts w:hint="default"/>
      </w:rPr>
    </w:lvl>
    <w:lvl w:ilvl="1">
      <w:start w:val="2"/>
      <w:numFmt w:val="decimal"/>
      <w:lvlText w:val="(%1.%2."/>
      <w:lvlJc w:val="left"/>
      <w:pPr>
        <w:ind w:left="885" w:hanging="885"/>
      </w:pPr>
      <w:rPr>
        <w:rFonts w:hint="default"/>
      </w:rPr>
    </w:lvl>
    <w:lvl w:ilvl="2">
      <w:start w:val="8"/>
      <w:numFmt w:val="decimal"/>
      <w:lvlText w:val="(%1.%2.%3."/>
      <w:lvlJc w:val="left"/>
      <w:pPr>
        <w:ind w:left="885" w:hanging="885"/>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A020FF3"/>
    <w:multiLevelType w:val="hybridMultilevel"/>
    <w:tmpl w:val="F3745C72"/>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num w:numId="1">
    <w:abstractNumId w:val="9"/>
  </w:num>
  <w:num w:numId="2">
    <w:abstractNumId w:val="2"/>
  </w:num>
  <w:num w:numId="3">
    <w:abstractNumId w:val="24"/>
  </w:num>
  <w:num w:numId="4">
    <w:abstractNumId w:val="16"/>
  </w:num>
  <w:num w:numId="5">
    <w:abstractNumId w:val="12"/>
  </w:num>
  <w:num w:numId="6">
    <w:abstractNumId w:val="10"/>
  </w:num>
  <w:num w:numId="7">
    <w:abstractNumId w:val="18"/>
  </w:num>
  <w:num w:numId="8">
    <w:abstractNumId w:val="3"/>
  </w:num>
  <w:num w:numId="9">
    <w:abstractNumId w:val="15"/>
  </w:num>
  <w:num w:numId="10">
    <w:abstractNumId w:val="13"/>
  </w:num>
  <w:num w:numId="11">
    <w:abstractNumId w:val="6"/>
  </w:num>
  <w:num w:numId="12">
    <w:abstractNumId w:val="1"/>
  </w:num>
  <w:num w:numId="13">
    <w:abstractNumId w:val="11"/>
  </w:num>
  <w:num w:numId="14">
    <w:abstractNumId w:val="0"/>
  </w:num>
  <w:num w:numId="15">
    <w:abstractNumId w:val="23"/>
  </w:num>
  <w:num w:numId="16">
    <w:abstractNumId w:val="14"/>
  </w:num>
  <w:num w:numId="17">
    <w:abstractNumId w:val="26"/>
  </w:num>
  <w:num w:numId="18">
    <w:abstractNumId w:val="20"/>
  </w:num>
  <w:num w:numId="19">
    <w:abstractNumId w:val="5"/>
  </w:num>
  <w:num w:numId="20">
    <w:abstractNumId w:val="8"/>
  </w:num>
  <w:num w:numId="21">
    <w:abstractNumId w:val="17"/>
  </w:num>
  <w:num w:numId="22">
    <w:abstractNumId w:val="7"/>
  </w:num>
  <w:num w:numId="23">
    <w:abstractNumId w:val="4"/>
  </w:num>
  <w:num w:numId="24">
    <w:abstractNumId w:val="21"/>
  </w:num>
  <w:num w:numId="25">
    <w:abstractNumId w:val="22"/>
  </w:num>
  <w:num w:numId="26">
    <w:abstractNumId w:val="2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2FC"/>
    <w:rsid w:val="00077173"/>
    <w:rsid w:val="000915D3"/>
    <w:rsid w:val="000B6B35"/>
    <w:rsid w:val="000F013E"/>
    <w:rsid w:val="00110AE2"/>
    <w:rsid w:val="001236EC"/>
    <w:rsid w:val="001519A7"/>
    <w:rsid w:val="001D5A7E"/>
    <w:rsid w:val="001E4D47"/>
    <w:rsid w:val="001F5B15"/>
    <w:rsid w:val="00200174"/>
    <w:rsid w:val="002058A6"/>
    <w:rsid w:val="00244301"/>
    <w:rsid w:val="002B2FD5"/>
    <w:rsid w:val="002F121D"/>
    <w:rsid w:val="00314778"/>
    <w:rsid w:val="00342F22"/>
    <w:rsid w:val="003637D4"/>
    <w:rsid w:val="00364276"/>
    <w:rsid w:val="003F6364"/>
    <w:rsid w:val="00434452"/>
    <w:rsid w:val="00455C98"/>
    <w:rsid w:val="0046733C"/>
    <w:rsid w:val="004C264A"/>
    <w:rsid w:val="004E512E"/>
    <w:rsid w:val="00562713"/>
    <w:rsid w:val="005729C1"/>
    <w:rsid w:val="006023B8"/>
    <w:rsid w:val="00614CF1"/>
    <w:rsid w:val="006273EB"/>
    <w:rsid w:val="00667A50"/>
    <w:rsid w:val="006D33F1"/>
    <w:rsid w:val="007805CD"/>
    <w:rsid w:val="007B6AFC"/>
    <w:rsid w:val="007D1233"/>
    <w:rsid w:val="007D3853"/>
    <w:rsid w:val="007E2391"/>
    <w:rsid w:val="007F5EA3"/>
    <w:rsid w:val="00863615"/>
    <w:rsid w:val="008A649F"/>
    <w:rsid w:val="008B3FB7"/>
    <w:rsid w:val="008B61AC"/>
    <w:rsid w:val="009977E5"/>
    <w:rsid w:val="009B3184"/>
    <w:rsid w:val="00A5148C"/>
    <w:rsid w:val="00AB194B"/>
    <w:rsid w:val="00AB6B69"/>
    <w:rsid w:val="00AD7B05"/>
    <w:rsid w:val="00AE0302"/>
    <w:rsid w:val="00AE2C86"/>
    <w:rsid w:val="00AF6735"/>
    <w:rsid w:val="00B534E9"/>
    <w:rsid w:val="00B762FC"/>
    <w:rsid w:val="00BE37EA"/>
    <w:rsid w:val="00C01FEE"/>
    <w:rsid w:val="00C23F43"/>
    <w:rsid w:val="00CB5401"/>
    <w:rsid w:val="00D24CD5"/>
    <w:rsid w:val="00D85A15"/>
    <w:rsid w:val="00E1081D"/>
    <w:rsid w:val="00E254B8"/>
    <w:rsid w:val="00EE588D"/>
    <w:rsid w:val="00F11230"/>
    <w:rsid w:val="00F60F98"/>
    <w:rsid w:val="00F86C2C"/>
    <w:rsid w:val="00FC4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2FD5"/>
    <w:rPr>
      <w:lang w:val="en-ZA" w:eastAsia="en-US"/>
    </w:rPr>
  </w:style>
  <w:style w:type="paragraph" w:styleId="Header">
    <w:name w:val="header"/>
    <w:basedOn w:val="Normal"/>
    <w:link w:val="HeaderChar"/>
    <w:uiPriority w:val="99"/>
    <w:unhideWhenUsed/>
    <w:rsid w:val="007E2391"/>
    <w:pPr>
      <w:tabs>
        <w:tab w:val="center" w:pos="4680"/>
        <w:tab w:val="right" w:pos="9360"/>
      </w:tabs>
    </w:pPr>
  </w:style>
  <w:style w:type="character" w:customStyle="1" w:styleId="HeaderChar">
    <w:name w:val="Header Char"/>
    <w:basedOn w:val="DefaultParagraphFont"/>
    <w:link w:val="Header"/>
    <w:uiPriority w:val="99"/>
    <w:rsid w:val="007E2391"/>
  </w:style>
  <w:style w:type="paragraph" w:styleId="Footer">
    <w:name w:val="footer"/>
    <w:basedOn w:val="Normal"/>
    <w:link w:val="FooterChar"/>
    <w:uiPriority w:val="99"/>
    <w:unhideWhenUsed/>
    <w:rsid w:val="007E2391"/>
    <w:pPr>
      <w:tabs>
        <w:tab w:val="center" w:pos="4680"/>
        <w:tab w:val="right" w:pos="9360"/>
      </w:tabs>
    </w:pPr>
  </w:style>
  <w:style w:type="character" w:customStyle="1" w:styleId="FooterChar">
    <w:name w:val="Footer Char"/>
    <w:basedOn w:val="DefaultParagraphFont"/>
    <w:link w:val="Footer"/>
    <w:uiPriority w:val="99"/>
    <w:rsid w:val="007E2391"/>
  </w:style>
  <w:style w:type="paragraph" w:styleId="BalloonText">
    <w:name w:val="Balloon Text"/>
    <w:basedOn w:val="Normal"/>
    <w:link w:val="BalloonTextChar"/>
    <w:uiPriority w:val="99"/>
    <w:semiHidden/>
    <w:unhideWhenUsed/>
    <w:rsid w:val="00562713"/>
    <w:rPr>
      <w:rFonts w:ascii="Arial" w:hAnsi="Arial" w:cs="Arial"/>
      <w:sz w:val="16"/>
      <w:szCs w:val="16"/>
    </w:rPr>
  </w:style>
  <w:style w:type="character" w:customStyle="1" w:styleId="BalloonTextChar">
    <w:name w:val="Balloon Text Char"/>
    <w:basedOn w:val="DefaultParagraphFont"/>
    <w:link w:val="BalloonText"/>
    <w:uiPriority w:val="99"/>
    <w:semiHidden/>
    <w:rsid w:val="00562713"/>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2FD5"/>
    <w:rPr>
      <w:lang w:val="en-ZA" w:eastAsia="en-US"/>
    </w:rPr>
  </w:style>
  <w:style w:type="paragraph" w:styleId="Header">
    <w:name w:val="header"/>
    <w:basedOn w:val="Normal"/>
    <w:link w:val="HeaderChar"/>
    <w:uiPriority w:val="99"/>
    <w:unhideWhenUsed/>
    <w:rsid w:val="007E2391"/>
    <w:pPr>
      <w:tabs>
        <w:tab w:val="center" w:pos="4680"/>
        <w:tab w:val="right" w:pos="9360"/>
      </w:tabs>
    </w:pPr>
  </w:style>
  <w:style w:type="character" w:customStyle="1" w:styleId="HeaderChar">
    <w:name w:val="Header Char"/>
    <w:basedOn w:val="DefaultParagraphFont"/>
    <w:link w:val="Header"/>
    <w:uiPriority w:val="99"/>
    <w:rsid w:val="007E2391"/>
  </w:style>
  <w:style w:type="paragraph" w:styleId="Footer">
    <w:name w:val="footer"/>
    <w:basedOn w:val="Normal"/>
    <w:link w:val="FooterChar"/>
    <w:uiPriority w:val="99"/>
    <w:unhideWhenUsed/>
    <w:rsid w:val="007E2391"/>
    <w:pPr>
      <w:tabs>
        <w:tab w:val="center" w:pos="4680"/>
        <w:tab w:val="right" w:pos="9360"/>
      </w:tabs>
    </w:pPr>
  </w:style>
  <w:style w:type="character" w:customStyle="1" w:styleId="FooterChar">
    <w:name w:val="Footer Char"/>
    <w:basedOn w:val="DefaultParagraphFont"/>
    <w:link w:val="Footer"/>
    <w:uiPriority w:val="99"/>
    <w:rsid w:val="007E2391"/>
  </w:style>
  <w:style w:type="paragraph" w:styleId="BalloonText">
    <w:name w:val="Balloon Text"/>
    <w:basedOn w:val="Normal"/>
    <w:link w:val="BalloonTextChar"/>
    <w:uiPriority w:val="99"/>
    <w:semiHidden/>
    <w:unhideWhenUsed/>
    <w:rsid w:val="00562713"/>
    <w:rPr>
      <w:rFonts w:ascii="Arial" w:hAnsi="Arial" w:cs="Arial"/>
      <w:sz w:val="16"/>
      <w:szCs w:val="16"/>
    </w:rPr>
  </w:style>
  <w:style w:type="character" w:customStyle="1" w:styleId="BalloonTextChar">
    <w:name w:val="Balloon Text Char"/>
    <w:basedOn w:val="DefaultParagraphFont"/>
    <w:link w:val="BalloonText"/>
    <w:uiPriority w:val="99"/>
    <w:semiHidden/>
    <w:rsid w:val="00562713"/>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2290</Words>
  <Characters>13058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XpressDox (Pty) Ltd.</Company>
  <LinksUpToDate>false</LinksUpToDate>
  <CharactersWithSpaces>15318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Tuffin</dc:creator>
  <cp:keywords>XpressDox Template</cp:keywords>
  <cp:lastModifiedBy>User</cp:lastModifiedBy>
  <cp:revision>3</cp:revision>
  <cp:lastPrinted>2013-01-25T07:30:00Z</cp:lastPrinted>
  <dcterms:created xsi:type="dcterms:W3CDTF">2013-01-25T07:32:00Z</dcterms:created>
  <dcterms:modified xsi:type="dcterms:W3CDTF">2013-01-25T08:17:00Z</dcterms:modified>
</cp:coreProperties>
</file>